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1ED" w:rsidRPr="00DA05BC" w:rsidRDefault="00A771ED" w:rsidP="00A771ED">
      <w:pPr>
        <w:pStyle w:val="BodyText"/>
        <w:spacing w:before="7"/>
        <w:rPr>
          <w:rFonts w:ascii="Times New Roman"/>
          <w:sz w:val="20"/>
          <w:szCs w:val="20"/>
          <w:lang w:val="bg-BG"/>
        </w:rPr>
      </w:pPr>
    </w:p>
    <w:p w:rsidR="00A771ED" w:rsidRPr="00DA05BC" w:rsidRDefault="00A771ED" w:rsidP="00A771ED">
      <w:pPr>
        <w:pStyle w:val="BodyText"/>
        <w:spacing w:before="7"/>
        <w:rPr>
          <w:rFonts w:ascii="Times New Roman"/>
          <w:sz w:val="20"/>
          <w:szCs w:val="20"/>
          <w:lang w:val="bg-BG"/>
        </w:rPr>
      </w:pPr>
    </w:p>
    <w:p w:rsidR="00816B15" w:rsidRPr="00DA05BC" w:rsidRDefault="003644F1" w:rsidP="00A771ED">
      <w:pPr>
        <w:pStyle w:val="BodyText"/>
        <w:rPr>
          <w:rFonts w:ascii="Times New Roman"/>
          <w:sz w:val="20"/>
          <w:lang w:val="bg-BG"/>
        </w:rPr>
      </w:pPr>
      <w:r w:rsidRPr="00DA05BC">
        <w:rPr>
          <w:rFonts w:ascii="Times New Roman"/>
          <w:noProof/>
          <w:sz w:val="20"/>
          <w:lang w:val="bg-BG" w:eastAsia="bg-BG"/>
        </w:rPr>
        <mc:AlternateContent>
          <mc:Choice Requires="wps">
            <w:drawing>
              <wp:inline distT="0" distB="0" distL="0" distR="0" wp14:anchorId="66DCA1CB" wp14:editId="217A47AC">
                <wp:extent cx="5755640" cy="1428750"/>
                <wp:effectExtent l="0" t="0" r="16510" b="19050"/>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55640" cy="1428750"/>
                        </a:xfrm>
                        <a:prstGeom prst="rect">
                          <a:avLst/>
                        </a:prstGeom>
                        <a:ln w="6096">
                          <a:solidFill>
                            <a:srgbClr val="000000"/>
                          </a:solidFill>
                          <a:prstDash val="solid"/>
                        </a:ln>
                      </wps:spPr>
                      <wps:txbx>
                        <w:txbxContent>
                          <w:p w:rsidR="00816B15" w:rsidRPr="00602990" w:rsidRDefault="00A771ED">
                            <w:pPr>
                              <w:ind w:right="3"/>
                              <w:jc w:val="center"/>
                              <w:rPr>
                                <w:b/>
                                <w:sz w:val="32"/>
                                <w:lang w:val="bg-BG"/>
                              </w:rPr>
                            </w:pPr>
                            <w:r w:rsidRPr="00602990">
                              <w:rPr>
                                <w:b/>
                                <w:sz w:val="32"/>
                                <w:lang w:val="bg-BG"/>
                              </w:rPr>
                              <w:t xml:space="preserve">Пътна карта от Лиеж за социална икономика </w:t>
                            </w:r>
                            <w:r w:rsidRPr="00602990">
                              <w:rPr>
                                <w:b/>
                                <w:sz w:val="32"/>
                                <w:lang w:val="bg-BG"/>
                              </w:rPr>
                              <w:br/>
                              <w:t>в Европейския съюз</w:t>
                            </w:r>
                          </w:p>
                          <w:p w:rsidR="00A771ED" w:rsidRPr="00602990" w:rsidRDefault="00A771ED" w:rsidP="00A771ED">
                            <w:pPr>
                              <w:spacing w:before="343" w:line="254" w:lineRule="auto"/>
                              <w:ind w:left="801" w:right="798"/>
                              <w:jc w:val="center"/>
                              <w:rPr>
                                <w:b/>
                                <w:sz w:val="24"/>
                                <w:lang w:val="bg-BG"/>
                              </w:rPr>
                            </w:pPr>
                            <w:r w:rsidRPr="00602990">
                              <w:rPr>
                                <w:b/>
                                <w:sz w:val="24"/>
                                <w:lang w:val="bg-BG"/>
                              </w:rPr>
                              <w:t xml:space="preserve">Конференция на европейските министри, отговарящи за социалната икономика, организирана от белгийското председателство </w:t>
                            </w:r>
                            <w:r w:rsidRPr="00602990">
                              <w:rPr>
                                <w:b/>
                                <w:sz w:val="24"/>
                                <w:lang w:val="bg-BG"/>
                              </w:rPr>
                              <w:br/>
                              <w:t>на Съвета на ЕС на 12 февруари 2024 г. в Лиеж</w:t>
                            </w:r>
                          </w:p>
                          <w:p w:rsidR="00A771ED" w:rsidRDefault="00A771ED" w:rsidP="00A771ED">
                            <w:pPr>
                              <w:spacing w:line="254" w:lineRule="auto"/>
                              <w:ind w:left="799" w:right="799"/>
                              <w:jc w:val="center"/>
                              <w:rPr>
                                <w:b/>
                                <w:sz w:val="24"/>
                              </w:rPr>
                            </w:pPr>
                          </w:p>
                        </w:txbxContent>
                      </wps:txbx>
                      <wps:bodyPr wrap="square" lIns="0" tIns="0" rIns="0" bIns="0" rtlCol="0">
                        <a:noAutofit/>
                      </wps:bodyPr>
                    </wps:wsp>
                  </a:graphicData>
                </a:graphic>
              </wp:inline>
            </w:drawing>
          </mc:Choice>
          <mc:Fallback>
            <w:pict>
              <v:shapetype w14:anchorId="66DCA1CB" id="_x0000_t202" coordsize="21600,21600" o:spt="202" path="m,l,21600r21600,l21600,xe">
                <v:stroke joinstyle="miter"/>
                <v:path gradientshapeok="t" o:connecttype="rect"/>
              </v:shapetype>
              <v:shape id="Textbox 6" o:spid="_x0000_s1026" type="#_x0000_t202" style="width:453.2pt;height:11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" filled="f" strokeweight=".48pt">
                <v:path arrowok="t"/>
                <v:textbox inset="0,0,0,0">
                  <w:txbxContent>
                    <w:p w:rsidR="00816B15" w:rsidRPr="00602990" w:rsidRDefault="00A771ED">
                      <w:pPr>
                        <w:ind w:right="3"/>
                        <w:jc w:val="center"/>
                        <w:rPr>
                          <w:b/>
                          <w:sz w:val="32"/>
                          <w:lang w:val="bg-BG"/>
                        </w:rPr>
                      </w:pPr>
                      <w:r w:rsidRPr="00602990">
                        <w:rPr>
                          <w:b/>
                          <w:sz w:val="32"/>
                          <w:lang w:val="bg-BG"/>
                        </w:rPr>
                        <w:t xml:space="preserve">Пътна карта от Лиеж за социална икономика </w:t>
                      </w:r>
                      <w:r w:rsidRPr="00602990">
                        <w:rPr>
                          <w:b/>
                          <w:sz w:val="32"/>
                          <w:lang w:val="bg-BG"/>
                        </w:rPr>
                        <w:br/>
                        <w:t>в Европейския съюз</w:t>
                      </w:r>
                    </w:p>
                    <w:p w:rsidR="00A771ED" w:rsidRPr="00602990" w:rsidRDefault="00A771ED" w:rsidP="00A771ED">
                      <w:pPr>
                        <w:spacing w:before="343" w:line="254" w:lineRule="auto"/>
                        <w:ind w:left="801" w:right="798"/>
                        <w:jc w:val="center"/>
                        <w:rPr>
                          <w:b/>
                          <w:sz w:val="24"/>
                          <w:lang w:val="bg-BG"/>
                        </w:rPr>
                      </w:pPr>
                      <w:r w:rsidRPr="00602990">
                        <w:rPr>
                          <w:b/>
                          <w:sz w:val="24"/>
                          <w:lang w:val="bg-BG"/>
                        </w:rPr>
                        <w:t xml:space="preserve">Конференция на европейските министри, отговарящи за социалната икономика, организирана от белгийското председателство </w:t>
                      </w:r>
                      <w:r w:rsidRPr="00602990">
                        <w:rPr>
                          <w:b/>
                          <w:sz w:val="24"/>
                          <w:lang w:val="bg-BG"/>
                        </w:rPr>
                        <w:br/>
                        <w:t>на Съвета на ЕС на 12 февруари 2024 г. в Лиеж</w:t>
                      </w:r>
                    </w:p>
                    <w:p w:rsidR="00A771ED" w:rsidRDefault="00A771ED" w:rsidP="00A771ED">
                      <w:pPr>
                        <w:spacing w:line="254" w:lineRule="auto"/>
                        <w:ind w:left="799" w:right="799"/>
                        <w:jc w:val="center"/>
                        <w:rPr>
                          <w:b/>
                          <w:sz w:val="24"/>
                        </w:rPr>
                      </w:pPr>
                    </w:p>
                  </w:txbxContent>
                </v:textbox>
                <w10:anchorlock/>
              </v:shape>
            </w:pict>
          </mc:Fallback>
        </mc:AlternateContent>
      </w:r>
    </w:p>
    <w:p w:rsidR="00816B15" w:rsidRPr="00DA05BC" w:rsidRDefault="00816B15" w:rsidP="00A771ED">
      <w:pPr>
        <w:pStyle w:val="BodyText"/>
        <w:rPr>
          <w:rFonts w:ascii="Times New Roman"/>
          <w:lang w:val="bg-BG"/>
        </w:rPr>
      </w:pPr>
    </w:p>
    <w:p w:rsidR="00816B15" w:rsidRPr="00DA05BC" w:rsidRDefault="00816B15" w:rsidP="00A771ED">
      <w:pPr>
        <w:pStyle w:val="BodyText"/>
        <w:spacing w:before="48"/>
        <w:rPr>
          <w:rFonts w:ascii="Times New Roman"/>
          <w:lang w:val="bg-BG"/>
        </w:rPr>
      </w:pPr>
    </w:p>
    <w:p w:rsidR="00816B15" w:rsidRPr="00DA05BC" w:rsidRDefault="00A771ED" w:rsidP="00A771ED">
      <w:pPr>
        <w:pStyle w:val="BodyText"/>
        <w:rPr>
          <w:lang w:val="bg-BG"/>
        </w:rPr>
      </w:pPr>
      <w:r w:rsidRPr="00DA05BC">
        <w:rPr>
          <w:spacing w:val="-2"/>
          <w:u w:val="single"/>
          <w:lang w:val="bg-BG"/>
        </w:rPr>
        <w:t>Преамбюл</w:t>
      </w:r>
    </w:p>
    <w:p w:rsidR="00816B15" w:rsidRPr="00DA05BC" w:rsidRDefault="00816B15" w:rsidP="00A771ED">
      <w:pPr>
        <w:pStyle w:val="BodyText"/>
        <w:spacing w:before="64"/>
        <w:rPr>
          <w:lang w:val="bg-BG"/>
        </w:rPr>
      </w:pPr>
    </w:p>
    <w:p w:rsidR="00A771ED" w:rsidRPr="00DA05BC" w:rsidRDefault="00A771ED" w:rsidP="00A771ED">
      <w:pPr>
        <w:pStyle w:val="BodyText"/>
        <w:spacing w:before="41" w:line="256" w:lineRule="auto"/>
        <w:ind w:right="120"/>
        <w:jc w:val="both"/>
        <w:rPr>
          <w:lang w:val="bg-BG"/>
        </w:rPr>
      </w:pPr>
      <w:r w:rsidRPr="00DA05BC">
        <w:rPr>
          <w:lang w:val="bg-BG"/>
        </w:rPr>
        <w:t xml:space="preserve">Като поставя хората в основата на своя подход и начина си на </w:t>
      </w:r>
      <w:r w:rsidR="00DA05BC">
        <w:rPr>
          <w:lang w:val="bg-BG"/>
        </w:rPr>
        <w:t>водене</w:t>
      </w:r>
      <w:r w:rsidRPr="00DA05BC">
        <w:rPr>
          <w:lang w:val="bg-BG"/>
        </w:rPr>
        <w:t xml:space="preserve"> на бизнес, социалната икономика предлага модел на икономическо развитие, способен да предложи високоефективни, приобщаващи и устойчиви икономически дейности, които служат на колективния интерес. Днес, както и в миналото, социалната икономика е демонстрирала своята устойчивост, своята уместност и способността си да предоставя набор от решения, често под формата на иновации, и е успяла да се адаптира към кризи от всякакъв вид, включително икономическа, здравна и климатични кризи. Начинът, по който е организиран</w:t>
      </w:r>
      <w:r w:rsidR="005464CB">
        <w:rPr>
          <w:lang w:val="bg-BG"/>
        </w:rPr>
        <w:t>а</w:t>
      </w:r>
      <w:r w:rsidRPr="00DA05BC">
        <w:rPr>
          <w:lang w:val="bg-BG"/>
        </w:rPr>
        <w:t xml:space="preserve"> и управляван</w:t>
      </w:r>
      <w:r w:rsidR="005464CB">
        <w:rPr>
          <w:lang w:val="bg-BG"/>
        </w:rPr>
        <w:t>а</w:t>
      </w:r>
      <w:r w:rsidRPr="00DA05BC">
        <w:rPr>
          <w:lang w:val="bg-BG"/>
        </w:rPr>
        <w:t>, допринася за гладкото функциониране и укрепване на нашите демократични модели, нашите икономики и нашите общества в полза на всички наши граждани, включително най-уязвимите и тези, изложени на риск от социално изключване.</w:t>
      </w:r>
    </w:p>
    <w:p w:rsidR="00A771ED" w:rsidRPr="00DA05BC" w:rsidRDefault="00A771ED" w:rsidP="00A771ED">
      <w:pPr>
        <w:pStyle w:val="BodyText"/>
        <w:spacing w:before="41" w:line="256" w:lineRule="auto"/>
        <w:ind w:right="120"/>
        <w:jc w:val="both"/>
        <w:rPr>
          <w:lang w:val="bg-BG"/>
        </w:rPr>
      </w:pPr>
    </w:p>
    <w:p w:rsidR="00A771ED" w:rsidRPr="00DA05BC" w:rsidRDefault="00A771ED" w:rsidP="00A771ED">
      <w:pPr>
        <w:pStyle w:val="BodyText"/>
        <w:spacing w:before="41" w:line="256" w:lineRule="auto"/>
        <w:ind w:right="120"/>
        <w:jc w:val="both"/>
        <w:rPr>
          <w:lang w:val="bg-BG"/>
        </w:rPr>
      </w:pPr>
      <w:r w:rsidRPr="00DA05BC">
        <w:rPr>
          <w:lang w:val="bg-BG"/>
        </w:rPr>
        <w:t xml:space="preserve">Социалната икономика предлага добавена социална стойност чрез своето социално въздействие, като </w:t>
      </w:r>
      <w:r w:rsidR="005464CB">
        <w:rPr>
          <w:lang w:val="bg-BG"/>
        </w:rPr>
        <w:t>влияе</w:t>
      </w:r>
      <w:r w:rsidRPr="00DA05BC">
        <w:rPr>
          <w:lang w:val="bg-BG"/>
        </w:rPr>
        <w:t xml:space="preserve"> в много сектори на дейност, въвежда иновации в много области и запълва пазарни сегменти, които са недостатъчно обслужвани, защото не се възприемат като печеливши. Социалната икономика се състои от много хиляди жени и мъже, предприятия и организации, които споделят ценности (демокрация, сътрудничество, солидарност) всеки ден, за да изградят по-приобщаващо устойчиво и ориентирано към общото благо общество. Тяхната обща цел е да предоставят услуги на общността и да отговарят на социално-икономическите нужди, като същевременно зачитат работниците и техните нужди, тяхната среда</w:t>
      </w:r>
      <w:r w:rsidR="005464CB">
        <w:rPr>
          <w:lang w:val="bg-BG"/>
        </w:rPr>
        <w:t>,</w:t>
      </w:r>
      <w:r w:rsidRPr="00DA05BC">
        <w:rPr>
          <w:lang w:val="bg-BG"/>
        </w:rPr>
        <w:t xml:space="preserve"> и действат въз основа на система за управление на участието.</w:t>
      </w:r>
    </w:p>
    <w:p w:rsidR="00A771ED" w:rsidRPr="00DA05BC" w:rsidRDefault="00A771ED" w:rsidP="00A771ED">
      <w:pPr>
        <w:pStyle w:val="BodyText"/>
        <w:spacing w:before="41" w:line="256" w:lineRule="auto"/>
        <w:ind w:right="120"/>
        <w:jc w:val="both"/>
        <w:rPr>
          <w:lang w:val="bg-BG"/>
        </w:rPr>
      </w:pPr>
    </w:p>
    <w:p w:rsidR="00A771ED" w:rsidRPr="00DA05BC" w:rsidRDefault="00A771ED" w:rsidP="00A771ED">
      <w:pPr>
        <w:pStyle w:val="BodyText"/>
        <w:spacing w:before="41" w:line="256" w:lineRule="auto"/>
        <w:ind w:right="120"/>
        <w:jc w:val="both"/>
        <w:rPr>
          <w:lang w:val="bg-BG"/>
        </w:rPr>
      </w:pPr>
      <w:r w:rsidRPr="00DA05BC">
        <w:rPr>
          <w:lang w:val="bg-BG"/>
        </w:rPr>
        <w:t xml:space="preserve">Социалната икономика действа въз основа на различен подход към разпределението на печалбите, поставяйки </w:t>
      </w:r>
      <w:r w:rsidR="005464CB" w:rsidRPr="00DA05BC">
        <w:rPr>
          <w:lang w:val="bg-BG"/>
        </w:rPr>
        <w:t xml:space="preserve">като приоритет </w:t>
      </w:r>
      <w:r w:rsidRPr="00DA05BC">
        <w:rPr>
          <w:lang w:val="bg-BG"/>
        </w:rPr>
        <w:t>икономическата дейност в услуга на хората, както и на социални или екологични цели, условия на труд и ограничаване на възнагражденията на акционерите. Всички или по-голямата част от печалбите и излишъците се реинвестират за по-нататъшно преследване на техните социални и/или екологични цели и извършване на дейности в интерес на техните членове/потребители („колективен интерес“) или обществото като цяло („общ интерес“), докато често включва други цели, свързани със социалното, териториалното и екологичното сближаване. В социалната икономика субектите могат да се управляват демократично в дух на солидарност, без спекулативно акционерно участие, чрез развиване</w:t>
      </w:r>
      <w:r w:rsidR="005464CB">
        <w:rPr>
          <w:lang w:val="bg-BG"/>
        </w:rPr>
        <w:t xml:space="preserve"> </w:t>
      </w:r>
      <w:r w:rsidRPr="00DA05BC">
        <w:rPr>
          <w:lang w:val="bg-BG"/>
        </w:rPr>
        <w:t>икономически практики, които се основават на солидарност, приобщаване и гражданс</w:t>
      </w:r>
      <w:r w:rsidR="005464CB">
        <w:rPr>
          <w:lang w:val="bg-BG"/>
        </w:rPr>
        <w:t>ко участие</w:t>
      </w:r>
      <w:r w:rsidRPr="00DA05BC">
        <w:rPr>
          <w:lang w:val="bg-BG"/>
        </w:rPr>
        <w:t>, които са ключът към един по-честен и справедлив световен ред, който поставя човешките същества в своя център и не изоставя никого.</w:t>
      </w:r>
    </w:p>
    <w:p w:rsidR="00816B15" w:rsidRPr="00DA05BC" w:rsidRDefault="00816B15" w:rsidP="00A771ED">
      <w:pPr>
        <w:pStyle w:val="BodyText"/>
        <w:spacing w:before="22"/>
        <w:rPr>
          <w:lang w:val="bg-BG"/>
        </w:rPr>
      </w:pPr>
    </w:p>
    <w:p w:rsidR="00A771ED" w:rsidRPr="005358C6" w:rsidRDefault="00A771ED" w:rsidP="00A771ED">
      <w:pPr>
        <w:spacing w:line="256" w:lineRule="auto"/>
        <w:jc w:val="both"/>
        <w:rPr>
          <w:sz w:val="24"/>
          <w:szCs w:val="24"/>
          <w:lang w:val="bg-BG"/>
        </w:rPr>
      </w:pPr>
      <w:r w:rsidRPr="005358C6">
        <w:rPr>
          <w:sz w:val="24"/>
          <w:szCs w:val="24"/>
          <w:lang w:val="bg-BG"/>
        </w:rPr>
        <w:t xml:space="preserve">Силата на социалната икономика идва от нейното демократично управление, което включва всички </w:t>
      </w:r>
      <w:r w:rsidR="009F66AC" w:rsidRPr="005358C6">
        <w:rPr>
          <w:sz w:val="24"/>
          <w:szCs w:val="24"/>
          <w:lang w:val="bg-BG"/>
        </w:rPr>
        <w:t>участници</w:t>
      </w:r>
      <w:r w:rsidRPr="005358C6">
        <w:rPr>
          <w:sz w:val="24"/>
          <w:szCs w:val="24"/>
          <w:lang w:val="bg-BG"/>
        </w:rPr>
        <w:t xml:space="preserve"> – работници, потребители, бенефициенти и други заинтересовани страни – в управлението на бизнеса/организацията и от нейната често тясна връзка с местната област, в съответствие с непрекъснато променящите се нужди на населението. </w:t>
      </w:r>
      <w:r w:rsidR="009F66AC" w:rsidRPr="005358C6">
        <w:rPr>
          <w:sz w:val="24"/>
          <w:szCs w:val="24"/>
          <w:lang w:val="bg-BG"/>
        </w:rPr>
        <w:t>Този</w:t>
      </w:r>
      <w:r w:rsidRPr="005358C6">
        <w:rPr>
          <w:sz w:val="24"/>
          <w:szCs w:val="24"/>
          <w:lang w:val="bg-BG"/>
        </w:rPr>
        <w:t xml:space="preserve"> демократич</w:t>
      </w:r>
      <w:r w:rsidR="009F66AC" w:rsidRPr="005358C6">
        <w:rPr>
          <w:sz w:val="24"/>
          <w:szCs w:val="24"/>
          <w:lang w:val="bg-BG"/>
        </w:rPr>
        <w:t>ен</w:t>
      </w:r>
      <w:r w:rsidRPr="005358C6">
        <w:rPr>
          <w:sz w:val="24"/>
          <w:szCs w:val="24"/>
          <w:lang w:val="bg-BG"/>
        </w:rPr>
        <w:t xml:space="preserve"> </w:t>
      </w:r>
      <w:r w:rsidR="009F66AC" w:rsidRPr="005358C6">
        <w:rPr>
          <w:sz w:val="24"/>
          <w:szCs w:val="24"/>
          <w:lang w:val="bg-BG"/>
        </w:rPr>
        <w:t>подход</w:t>
      </w:r>
      <w:r w:rsidRPr="005358C6">
        <w:rPr>
          <w:sz w:val="24"/>
          <w:szCs w:val="24"/>
          <w:lang w:val="bg-BG"/>
        </w:rPr>
        <w:t xml:space="preserve"> позволява на гражданите да упражняват правата си, да участват в колективни действия и да допринасят за </w:t>
      </w:r>
      <w:r w:rsidR="009F66AC" w:rsidRPr="005358C6">
        <w:rPr>
          <w:sz w:val="24"/>
          <w:szCs w:val="24"/>
          <w:lang w:val="bg-BG"/>
        </w:rPr>
        <w:t>осигуряване</w:t>
      </w:r>
      <w:r w:rsidRPr="005358C6">
        <w:rPr>
          <w:sz w:val="24"/>
          <w:szCs w:val="24"/>
          <w:lang w:val="bg-BG"/>
        </w:rPr>
        <w:t xml:space="preserve"> на решения на социални, икономически и екологични предизвикателства.</w:t>
      </w:r>
    </w:p>
    <w:p w:rsidR="00A771ED" w:rsidRPr="005358C6" w:rsidRDefault="00A771ED" w:rsidP="00A771ED">
      <w:pPr>
        <w:spacing w:line="256" w:lineRule="auto"/>
        <w:jc w:val="both"/>
        <w:rPr>
          <w:sz w:val="24"/>
          <w:szCs w:val="24"/>
          <w:lang w:val="bg-BG"/>
        </w:rPr>
      </w:pPr>
    </w:p>
    <w:p w:rsidR="00A771ED" w:rsidRPr="005358C6" w:rsidRDefault="00A771ED" w:rsidP="00A771ED">
      <w:pPr>
        <w:spacing w:line="256" w:lineRule="auto"/>
        <w:jc w:val="both"/>
        <w:rPr>
          <w:sz w:val="24"/>
          <w:szCs w:val="24"/>
          <w:lang w:val="bg-BG"/>
        </w:rPr>
      </w:pPr>
      <w:r w:rsidRPr="005358C6">
        <w:rPr>
          <w:sz w:val="24"/>
          <w:szCs w:val="24"/>
          <w:lang w:val="bg-BG"/>
        </w:rPr>
        <w:t>В многообразието от своите сектори на дейност социалната икономика е ключов икономически фактор и играе своята роля в създаването, производството, разпространението и потреблението на стоки и услуги, необходими за ежедневието, но също така и в предоставянето на основни социални услуги, които отговарят на нуждите на хората през целия им живот, като ги съгласува с общия интерес, териториалното сближаване, устойчивото и приобщаващо развитие и социалните иновации. В ера на икономически, екологични, цифрови и социални извънредни ситуации и преходи, социалната икономика има силата да разшири и трансформира традиционната икономика, обслужвайки както хората, бизнеса, така и публичните власти. Всъщност, за да укрепят социалната икономика, публичните власти трябва да приемат силни обществени политики, които отразяват местните, предприемачески и граждански инициативи, които подкрепят.</w:t>
      </w:r>
    </w:p>
    <w:p w:rsidR="00A771ED" w:rsidRPr="005358C6" w:rsidRDefault="00A771ED" w:rsidP="00A771ED">
      <w:pPr>
        <w:spacing w:line="256" w:lineRule="auto"/>
        <w:jc w:val="both"/>
        <w:rPr>
          <w:sz w:val="24"/>
          <w:szCs w:val="24"/>
          <w:lang w:val="bg-BG"/>
        </w:rPr>
      </w:pPr>
    </w:p>
    <w:p w:rsidR="00A771ED" w:rsidRPr="005358C6" w:rsidRDefault="00A771ED" w:rsidP="00A771ED">
      <w:pPr>
        <w:spacing w:line="256" w:lineRule="auto"/>
        <w:jc w:val="both"/>
        <w:rPr>
          <w:sz w:val="24"/>
          <w:szCs w:val="24"/>
          <w:lang w:val="bg-BG"/>
        </w:rPr>
      </w:pPr>
      <w:r w:rsidRPr="005358C6">
        <w:rPr>
          <w:sz w:val="24"/>
          <w:szCs w:val="24"/>
          <w:lang w:val="bg-BG"/>
        </w:rPr>
        <w:t>Социалната икономика е модел за бъдещето, който призовава за разпространение и пълно изразяване на нейните ценности и принципи, всички нейни активи и целия й потенциал за посрещане на нуждите и стремежите на хората във всички области на икономиката. Т</w:t>
      </w:r>
      <w:r w:rsidR="009F66AC" w:rsidRPr="005358C6">
        <w:rPr>
          <w:sz w:val="24"/>
          <w:szCs w:val="24"/>
          <w:lang w:val="bg-BG"/>
        </w:rPr>
        <w:t>я</w:t>
      </w:r>
      <w:r w:rsidRPr="005358C6">
        <w:rPr>
          <w:sz w:val="24"/>
          <w:szCs w:val="24"/>
          <w:lang w:val="bg-BG"/>
        </w:rPr>
        <w:t xml:space="preserve"> дава израз, наред с другото, на тревогите на по-младите поколения, ангажирани с </w:t>
      </w:r>
      <w:r w:rsidR="009F66AC" w:rsidRPr="005358C6">
        <w:rPr>
          <w:sz w:val="24"/>
          <w:szCs w:val="24"/>
          <w:lang w:val="bg-BG"/>
        </w:rPr>
        <w:t xml:space="preserve">бъдещето на </w:t>
      </w:r>
      <w:r w:rsidRPr="005358C6">
        <w:rPr>
          <w:sz w:val="24"/>
          <w:szCs w:val="24"/>
          <w:lang w:val="bg-BG"/>
        </w:rPr>
        <w:t>планетата и за които личната и професионална реализация все повече включва социална или екологична цел. Като агент на структурна промяна, т</w:t>
      </w:r>
      <w:r w:rsidR="009F66AC" w:rsidRPr="005358C6">
        <w:rPr>
          <w:sz w:val="24"/>
          <w:szCs w:val="24"/>
          <w:lang w:val="bg-BG"/>
        </w:rPr>
        <w:t>я</w:t>
      </w:r>
      <w:r w:rsidRPr="005358C6">
        <w:rPr>
          <w:sz w:val="24"/>
          <w:szCs w:val="24"/>
          <w:lang w:val="bg-BG"/>
        </w:rPr>
        <w:t xml:space="preserve"> присъства във всички сектори на икономическата дейност и в 14-те приоритетни индустриални екосистеми на Европейския съюз, една от които е посветена именно на близостта и социалната икономика. Фокусирана върху човешките нужди и вкоренена в реалностите на нашите територии, социалната икономика изгражда проекти по мярка, често предвиждайки институционални и регулаторни рамки, в сътрудничество с местни </w:t>
      </w:r>
      <w:r w:rsidR="009F66AC" w:rsidRPr="005358C6">
        <w:rPr>
          <w:sz w:val="24"/>
          <w:szCs w:val="24"/>
          <w:lang w:val="bg-BG"/>
        </w:rPr>
        <w:t>участници</w:t>
      </w:r>
      <w:r w:rsidRPr="005358C6">
        <w:rPr>
          <w:sz w:val="24"/>
          <w:szCs w:val="24"/>
          <w:lang w:val="bg-BG"/>
        </w:rPr>
        <w:t xml:space="preserve"> и заинтересовани страни. Социалната икономика намалява и коригира различията, колективно съживява областите в упадък и е фар на надежда.</w:t>
      </w:r>
    </w:p>
    <w:p w:rsidR="00A771ED" w:rsidRPr="005358C6" w:rsidRDefault="00A771ED" w:rsidP="00A771ED">
      <w:pPr>
        <w:spacing w:line="256" w:lineRule="auto"/>
        <w:jc w:val="both"/>
        <w:rPr>
          <w:sz w:val="24"/>
          <w:szCs w:val="24"/>
          <w:lang w:val="bg-BG"/>
        </w:rPr>
      </w:pPr>
    </w:p>
    <w:p w:rsidR="00A771ED" w:rsidRPr="005358C6" w:rsidRDefault="00A771ED" w:rsidP="00A771ED">
      <w:pPr>
        <w:spacing w:line="256" w:lineRule="auto"/>
        <w:jc w:val="both"/>
        <w:rPr>
          <w:sz w:val="24"/>
          <w:szCs w:val="24"/>
          <w:lang w:val="bg-BG"/>
        </w:rPr>
      </w:pPr>
      <w:r w:rsidRPr="005358C6">
        <w:rPr>
          <w:sz w:val="24"/>
          <w:szCs w:val="24"/>
          <w:lang w:val="bg-BG"/>
        </w:rPr>
        <w:t>Социалната икономика генерира социално въздействие, което е важен отговор и движеща сила в лицето на настоящите предизвикателства на прехода, независимо дали е социално приобщаващ, екологичен или цифров. В днешния свят, повече от всякога, ние търсим нови отправни точки, фокусирани върху хората и върху екологичните проблеми, които засягат както бъдещето на планетата, така и бъдещето на човечеството.</w:t>
      </w:r>
    </w:p>
    <w:p w:rsidR="009F66AC" w:rsidRPr="005358C6" w:rsidRDefault="009F66AC" w:rsidP="00A771ED">
      <w:pPr>
        <w:spacing w:line="256" w:lineRule="auto"/>
        <w:jc w:val="both"/>
        <w:rPr>
          <w:sz w:val="24"/>
          <w:szCs w:val="24"/>
          <w:lang w:val="bg-BG"/>
        </w:rPr>
      </w:pPr>
    </w:p>
    <w:p w:rsidR="00465F64" w:rsidRDefault="00465F64" w:rsidP="005358C6">
      <w:pPr>
        <w:pStyle w:val="BodyText"/>
        <w:spacing w:before="41"/>
        <w:jc w:val="both"/>
        <w:rPr>
          <w:spacing w:val="-2"/>
          <w:u w:val="single"/>
          <w:lang w:val="bg-BG"/>
        </w:rPr>
      </w:pPr>
    </w:p>
    <w:p w:rsidR="00816B15" w:rsidRPr="005358C6" w:rsidRDefault="00A771ED" w:rsidP="005358C6">
      <w:pPr>
        <w:pStyle w:val="BodyText"/>
        <w:spacing w:before="41"/>
        <w:jc w:val="both"/>
        <w:rPr>
          <w:lang w:val="bg-BG"/>
        </w:rPr>
      </w:pPr>
      <w:r w:rsidRPr="005358C6">
        <w:rPr>
          <w:spacing w:val="-2"/>
          <w:u w:val="single"/>
          <w:lang w:val="bg-BG"/>
        </w:rPr>
        <w:t>На среща в Лиеж на 12 февруари 2024 г. европейските министри, отговарящи за социалната икономика,</w:t>
      </w:r>
    </w:p>
    <w:p w:rsidR="00816B15" w:rsidRPr="00DA05BC" w:rsidRDefault="00816B15" w:rsidP="00A771ED">
      <w:pPr>
        <w:pStyle w:val="BodyText"/>
        <w:spacing w:before="43"/>
        <w:rPr>
          <w:lang w:val="bg-BG"/>
        </w:rPr>
      </w:pPr>
    </w:p>
    <w:p w:rsidR="00A771ED" w:rsidRPr="00DA05BC"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 xml:space="preserve">Като се имат предвид европейските ценности, заложени в член 2 от Договора, а именно: </w:t>
      </w:r>
      <w:r w:rsidRPr="005358C6">
        <w:rPr>
          <w:i/>
          <w:iCs/>
          <w:sz w:val="24"/>
          <w:lang w:val="bg-BG"/>
        </w:rPr>
        <w:t>„Съюзът се основава на ценностите на зачитане на човешкото достойнство, свобода, демокрация, равенство, върховенство на закона и зачитане на правата на човека, включително правата на лица, принадлежащи към малцинства. Тези ценности са общи за държавите членки в едно общество, в което преобладават плурализмът, недискриминацията, толерантността, справедливостта, солидарността и равенството между жените и мъжете“</w:t>
      </w:r>
      <w:r w:rsidRPr="00DA05BC">
        <w:rPr>
          <w:sz w:val="24"/>
          <w:lang w:val="bg-BG"/>
        </w:rPr>
        <w:t xml:space="preserve">, </w:t>
      </w:r>
      <w:r w:rsidR="00A7753F">
        <w:rPr>
          <w:sz w:val="24"/>
          <w:lang w:val="bg-BG"/>
        </w:rPr>
        <w:t xml:space="preserve">като </w:t>
      </w:r>
      <w:r w:rsidRPr="00DA05BC">
        <w:rPr>
          <w:sz w:val="24"/>
          <w:lang w:val="bg-BG"/>
        </w:rPr>
        <w:t>всички те се споделят и подкрепят от социалната икономика;</w:t>
      </w:r>
    </w:p>
    <w:p w:rsidR="00A771ED" w:rsidRPr="00DA05BC" w:rsidRDefault="00A771ED" w:rsidP="00B71BAF">
      <w:pPr>
        <w:tabs>
          <w:tab w:val="left" w:pos="474"/>
          <w:tab w:val="left" w:pos="476"/>
        </w:tabs>
        <w:spacing w:line="256" w:lineRule="auto"/>
        <w:ind w:right="115"/>
        <w:jc w:val="both"/>
        <w:rPr>
          <w:sz w:val="24"/>
          <w:lang w:val="bg-BG"/>
        </w:rPr>
      </w:pPr>
    </w:p>
    <w:p w:rsidR="00A771ED" w:rsidRPr="00DA05BC"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 xml:space="preserve">Като се имат предвид </w:t>
      </w:r>
      <w:r w:rsidRPr="00A7753F">
        <w:rPr>
          <w:i/>
          <w:iCs/>
          <w:sz w:val="24"/>
          <w:lang w:val="bg-BG"/>
        </w:rPr>
        <w:t>Целите за устойчиво развитие</w:t>
      </w:r>
      <w:r w:rsidRPr="00DA05BC">
        <w:rPr>
          <w:sz w:val="24"/>
          <w:lang w:val="bg-BG"/>
        </w:rPr>
        <w:t xml:space="preserve">, включително Цел 8: </w:t>
      </w:r>
      <w:r w:rsidRPr="00D170FA">
        <w:rPr>
          <w:i/>
          <w:iCs/>
          <w:sz w:val="24"/>
          <w:lang w:val="bg-BG"/>
        </w:rPr>
        <w:t>„Достоен труд и икономически растеж“</w:t>
      </w:r>
      <w:r w:rsidRPr="00DA05BC">
        <w:rPr>
          <w:sz w:val="24"/>
          <w:lang w:val="bg-BG"/>
        </w:rPr>
        <w:t xml:space="preserve"> и Цел 17: </w:t>
      </w:r>
      <w:r w:rsidRPr="00D170FA">
        <w:rPr>
          <w:i/>
          <w:iCs/>
          <w:sz w:val="24"/>
          <w:lang w:val="bg-BG"/>
        </w:rPr>
        <w:t>„Партньорства за целите“</w:t>
      </w:r>
      <w:r w:rsidRPr="00DA05BC">
        <w:rPr>
          <w:sz w:val="24"/>
          <w:lang w:val="bg-BG"/>
        </w:rPr>
        <w:t>, където социалната икономика може напълно да разгърне своя подход с много участници и много мащаби;</w:t>
      </w:r>
    </w:p>
    <w:p w:rsidR="00A771ED" w:rsidRPr="00DA05BC" w:rsidRDefault="00A771ED" w:rsidP="00B71BAF">
      <w:pPr>
        <w:tabs>
          <w:tab w:val="left" w:pos="474"/>
          <w:tab w:val="left" w:pos="476"/>
        </w:tabs>
        <w:spacing w:line="256" w:lineRule="auto"/>
        <w:ind w:right="115"/>
        <w:jc w:val="both"/>
        <w:rPr>
          <w:sz w:val="24"/>
          <w:lang w:val="bg-BG"/>
        </w:rPr>
      </w:pPr>
    </w:p>
    <w:p w:rsidR="00A771ED" w:rsidRPr="00DA05BC"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 xml:space="preserve">Като се има предвид </w:t>
      </w:r>
      <w:r w:rsidRPr="00D170FA">
        <w:rPr>
          <w:i/>
          <w:iCs/>
          <w:sz w:val="24"/>
          <w:lang w:val="bg-BG"/>
        </w:rPr>
        <w:t>Европейския стълб</w:t>
      </w:r>
      <w:r w:rsidRPr="00DA05BC">
        <w:rPr>
          <w:sz w:val="24"/>
          <w:lang w:val="bg-BG"/>
        </w:rPr>
        <w:t xml:space="preserve"> на социалните права, приет на социалната среща на върха в Гьотеборг на 17 ноември 2017 г., както и </w:t>
      </w:r>
      <w:r w:rsidRPr="00D170FA">
        <w:rPr>
          <w:i/>
          <w:iCs/>
          <w:sz w:val="24"/>
          <w:lang w:val="bg-BG"/>
        </w:rPr>
        <w:t>Планът за действие на Европейския стълб</w:t>
      </w:r>
      <w:r w:rsidRPr="00DA05BC">
        <w:rPr>
          <w:sz w:val="24"/>
          <w:lang w:val="bg-BG"/>
        </w:rPr>
        <w:t xml:space="preserve"> на социалните права (който</w:t>
      </w:r>
      <w:r w:rsidR="00D170FA" w:rsidRPr="00DA05BC">
        <w:rPr>
          <w:sz w:val="24"/>
          <w:lang w:val="bg-BG"/>
        </w:rPr>
        <w:t xml:space="preserve">, </w:t>
      </w:r>
      <w:r w:rsidR="00D170FA">
        <w:rPr>
          <w:sz w:val="24"/>
          <w:lang w:val="bg-BG"/>
        </w:rPr>
        <w:t>освен друго</w:t>
      </w:r>
      <w:r w:rsidR="00D170FA" w:rsidRPr="00DA05BC">
        <w:rPr>
          <w:sz w:val="24"/>
          <w:lang w:val="bg-BG"/>
        </w:rPr>
        <w:t>,</w:t>
      </w:r>
      <w:r w:rsidRPr="00DA05BC">
        <w:rPr>
          <w:sz w:val="24"/>
          <w:lang w:val="bg-BG"/>
        </w:rPr>
        <w:t xml:space="preserve"> определя три ключови цели, които трябва да бъдат постигнати до 2030 г. по отношение на </w:t>
      </w:r>
      <w:r w:rsidR="00402255">
        <w:rPr>
          <w:sz w:val="24"/>
          <w:lang w:val="bg-BG"/>
        </w:rPr>
        <w:t>нивата на заетост</w:t>
      </w:r>
      <w:r w:rsidRPr="00DA05BC">
        <w:rPr>
          <w:sz w:val="24"/>
          <w:lang w:val="bg-BG"/>
        </w:rPr>
        <w:t>, умения и намаляване на бедността), приети от Европейската комисия на 4 март 2021 г., и Декларацията от Порто, приета от Европейския съвет на 8 май 2021</w:t>
      </w:r>
      <w:r w:rsidR="00A7753F">
        <w:rPr>
          <w:sz w:val="24"/>
          <w:lang w:val="bg-BG"/>
        </w:rPr>
        <w:t> </w:t>
      </w:r>
      <w:r w:rsidRPr="00DA05BC">
        <w:rPr>
          <w:sz w:val="24"/>
          <w:lang w:val="bg-BG"/>
        </w:rPr>
        <w:t>г.;</w:t>
      </w:r>
    </w:p>
    <w:p w:rsidR="00A771ED" w:rsidRPr="00DA05BC" w:rsidRDefault="00A771ED" w:rsidP="00B71BAF">
      <w:pPr>
        <w:tabs>
          <w:tab w:val="left" w:pos="474"/>
          <w:tab w:val="left" w:pos="476"/>
        </w:tabs>
        <w:spacing w:line="256" w:lineRule="auto"/>
        <w:ind w:right="115"/>
        <w:jc w:val="both"/>
        <w:rPr>
          <w:sz w:val="24"/>
          <w:lang w:val="bg-BG"/>
        </w:rPr>
      </w:pPr>
    </w:p>
    <w:p w:rsidR="00A771ED" w:rsidRPr="00DA05BC"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 xml:space="preserve">Като се има предвид </w:t>
      </w:r>
      <w:r w:rsidRPr="00D170FA">
        <w:rPr>
          <w:i/>
          <w:iCs/>
          <w:sz w:val="24"/>
          <w:lang w:val="bg-BG"/>
        </w:rPr>
        <w:t>Европейската зелена сделка</w:t>
      </w:r>
      <w:r w:rsidRPr="00DA05BC">
        <w:rPr>
          <w:sz w:val="24"/>
          <w:lang w:val="bg-BG"/>
        </w:rPr>
        <w:t xml:space="preserve">, стартирана на 11 декември 2019 г. от Европейската комисия, която има за цел да превърне Европа в първия неутрален по отношение на климата континент до 2050 г. и гарантира, че нито един човек и нито едно място </w:t>
      </w:r>
      <w:r w:rsidR="00A7753F">
        <w:rPr>
          <w:sz w:val="24"/>
          <w:lang w:val="bg-BG"/>
        </w:rPr>
        <w:t>няма да</w:t>
      </w:r>
      <w:r w:rsidRPr="00DA05BC">
        <w:rPr>
          <w:sz w:val="24"/>
          <w:lang w:val="bg-BG"/>
        </w:rPr>
        <w:t xml:space="preserve"> бъдат изоставени;</w:t>
      </w:r>
    </w:p>
    <w:p w:rsidR="00A771ED" w:rsidRPr="00DA05BC" w:rsidRDefault="00A771ED" w:rsidP="00B71BAF">
      <w:pPr>
        <w:tabs>
          <w:tab w:val="left" w:pos="474"/>
          <w:tab w:val="left" w:pos="476"/>
        </w:tabs>
        <w:spacing w:line="256" w:lineRule="auto"/>
        <w:ind w:right="115"/>
        <w:jc w:val="both"/>
        <w:rPr>
          <w:sz w:val="24"/>
          <w:lang w:val="bg-BG"/>
        </w:rPr>
      </w:pPr>
    </w:p>
    <w:p w:rsidR="00A771ED" w:rsidRPr="00DA05BC"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 xml:space="preserve">Като се има предвид </w:t>
      </w:r>
      <w:r w:rsidRPr="00D170FA">
        <w:rPr>
          <w:i/>
          <w:iCs/>
          <w:sz w:val="24"/>
          <w:lang w:val="bg-BG"/>
        </w:rPr>
        <w:t>„Дългосрочна</w:t>
      </w:r>
      <w:r w:rsidR="00A7753F">
        <w:rPr>
          <w:i/>
          <w:iCs/>
          <w:sz w:val="24"/>
          <w:lang w:val="bg-BG"/>
        </w:rPr>
        <w:t>та</w:t>
      </w:r>
      <w:r w:rsidRPr="00D170FA">
        <w:rPr>
          <w:i/>
          <w:iCs/>
          <w:sz w:val="24"/>
          <w:lang w:val="bg-BG"/>
        </w:rPr>
        <w:t xml:space="preserve"> визия за селските райони на ЕС – към по-силни, свързани, устойчиви и проспериращи селски райони до 2040 г.“</w:t>
      </w:r>
      <w:r w:rsidRPr="00DA05BC">
        <w:rPr>
          <w:sz w:val="24"/>
          <w:lang w:val="bg-BG"/>
        </w:rPr>
        <w:t>, обявена на 30 юни 2021 г., като социални иновации сред другите основни двигатели, оформящи бъдещето на селските райони за 2040 г.;</w:t>
      </w:r>
    </w:p>
    <w:p w:rsidR="00A771ED" w:rsidRPr="00DA05BC" w:rsidRDefault="00A771ED" w:rsidP="00B71BAF">
      <w:pPr>
        <w:tabs>
          <w:tab w:val="left" w:pos="474"/>
          <w:tab w:val="left" w:pos="476"/>
        </w:tabs>
        <w:spacing w:line="256" w:lineRule="auto"/>
        <w:ind w:right="115"/>
        <w:jc w:val="both"/>
        <w:rPr>
          <w:sz w:val="24"/>
          <w:lang w:val="bg-BG"/>
        </w:rPr>
      </w:pPr>
    </w:p>
    <w:p w:rsidR="00A771ED" w:rsidRPr="00DA05BC"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 xml:space="preserve">Като се има предвид </w:t>
      </w:r>
      <w:r w:rsidRPr="00D170FA">
        <w:rPr>
          <w:i/>
          <w:iCs/>
          <w:sz w:val="24"/>
          <w:lang w:val="bg-BG"/>
        </w:rPr>
        <w:t>Планът за действие за социалната икономика</w:t>
      </w:r>
      <w:r w:rsidRPr="00DA05BC">
        <w:rPr>
          <w:sz w:val="24"/>
          <w:lang w:val="bg-BG"/>
        </w:rPr>
        <w:t>, приет на 9 декември 2021 г. от Европейската комисия;</w:t>
      </w:r>
    </w:p>
    <w:p w:rsidR="00A771ED" w:rsidRPr="00DA05BC" w:rsidRDefault="00A771ED" w:rsidP="00B71BAF">
      <w:pPr>
        <w:tabs>
          <w:tab w:val="left" w:pos="474"/>
          <w:tab w:val="left" w:pos="476"/>
        </w:tabs>
        <w:spacing w:line="256" w:lineRule="auto"/>
        <w:ind w:right="115"/>
        <w:jc w:val="both"/>
        <w:rPr>
          <w:sz w:val="24"/>
          <w:lang w:val="bg-BG"/>
        </w:rPr>
      </w:pPr>
    </w:p>
    <w:p w:rsidR="00A771ED" w:rsidRPr="00DA05BC"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Като се има предвид преходният път за близост и социална икономика, стартиран на 14 ноември 2022 г. от Европейската комисия;</w:t>
      </w:r>
    </w:p>
    <w:p w:rsidR="00A771ED" w:rsidRPr="00DA05BC" w:rsidRDefault="00A771ED" w:rsidP="00B71BAF">
      <w:pPr>
        <w:tabs>
          <w:tab w:val="left" w:pos="474"/>
          <w:tab w:val="left" w:pos="476"/>
        </w:tabs>
        <w:spacing w:line="256" w:lineRule="auto"/>
        <w:ind w:right="115"/>
        <w:jc w:val="both"/>
        <w:rPr>
          <w:sz w:val="24"/>
          <w:lang w:val="bg-BG"/>
        </w:rPr>
      </w:pPr>
    </w:p>
    <w:p w:rsidR="00A771ED" w:rsidRDefault="00A771ED" w:rsidP="00B71BAF">
      <w:pPr>
        <w:pStyle w:val="ListParagraph"/>
        <w:numPr>
          <w:ilvl w:val="0"/>
          <w:numId w:val="2"/>
        </w:numPr>
        <w:tabs>
          <w:tab w:val="left" w:pos="474"/>
          <w:tab w:val="left" w:pos="476"/>
        </w:tabs>
        <w:spacing w:line="256" w:lineRule="auto"/>
        <w:ind w:left="0" w:right="115" w:firstLine="0"/>
        <w:rPr>
          <w:sz w:val="24"/>
          <w:lang w:val="bg-BG"/>
        </w:rPr>
      </w:pPr>
      <w:r w:rsidRPr="00DA05BC">
        <w:rPr>
          <w:sz w:val="24"/>
          <w:lang w:val="bg-BG"/>
        </w:rPr>
        <w:t xml:space="preserve">Отчитайки ангажиментите, поети от 23 държави членки на първата неформална конференция на европейските министри за социалната икономика на 17 февруари 2022 г. в Париж и по време на конференцията в Страсбург </w:t>
      </w:r>
      <w:r w:rsidRPr="00D170FA">
        <w:rPr>
          <w:i/>
          <w:iCs/>
          <w:sz w:val="24"/>
          <w:lang w:val="bg-BG"/>
        </w:rPr>
        <w:t>„Социалната икономика, бъдещето на Европа“</w:t>
      </w:r>
      <w:r w:rsidRPr="00DA05BC">
        <w:rPr>
          <w:sz w:val="24"/>
          <w:lang w:val="bg-BG"/>
        </w:rPr>
        <w:t>, организирана от френското председателство на Съвета на ЕС на 5 и 6 май 2022 г.;</w:t>
      </w:r>
    </w:p>
    <w:p w:rsidR="00D170FA" w:rsidRPr="00D170FA" w:rsidRDefault="00D170FA" w:rsidP="00D170FA">
      <w:pPr>
        <w:pStyle w:val="ListParagraph"/>
        <w:rPr>
          <w:sz w:val="24"/>
          <w:lang w:val="bg-BG"/>
        </w:rPr>
      </w:pPr>
    </w:p>
    <w:p w:rsidR="00B71BAF" w:rsidRPr="00DA05BC" w:rsidRDefault="00B71BAF" w:rsidP="00B71BAF">
      <w:pPr>
        <w:pStyle w:val="ListParagraph"/>
        <w:numPr>
          <w:ilvl w:val="0"/>
          <w:numId w:val="2"/>
        </w:numPr>
        <w:tabs>
          <w:tab w:val="left" w:pos="476"/>
        </w:tabs>
        <w:spacing w:line="256" w:lineRule="auto"/>
        <w:ind w:left="0" w:right="115" w:firstLine="0"/>
        <w:rPr>
          <w:sz w:val="24"/>
          <w:lang w:val="bg-BG"/>
        </w:rPr>
      </w:pPr>
      <w:r w:rsidRPr="00DA05BC">
        <w:rPr>
          <w:sz w:val="24"/>
          <w:lang w:val="bg-BG"/>
        </w:rPr>
        <w:t xml:space="preserve">Като </w:t>
      </w:r>
      <w:r w:rsidR="00C55558">
        <w:rPr>
          <w:sz w:val="24"/>
          <w:lang w:val="bg-BG"/>
        </w:rPr>
        <w:t xml:space="preserve">се </w:t>
      </w:r>
      <w:r w:rsidRPr="00DA05BC">
        <w:rPr>
          <w:sz w:val="24"/>
          <w:lang w:val="bg-BG"/>
        </w:rPr>
        <w:t xml:space="preserve">има предвид препоръката на </w:t>
      </w:r>
      <w:r w:rsidRPr="00C55558">
        <w:rPr>
          <w:i/>
          <w:iCs/>
          <w:sz w:val="24"/>
          <w:lang w:val="bg-BG"/>
        </w:rPr>
        <w:t>Съвета относно разработването на рамкови условия за социална икономика</w:t>
      </w:r>
      <w:r w:rsidRPr="00DA05BC">
        <w:rPr>
          <w:sz w:val="24"/>
          <w:lang w:val="bg-BG"/>
        </w:rPr>
        <w:t>, приета от Съвета на ЕС на 27 ноември 2023 г., която предоставя политическа, правна и икономическа рамка, необходима на социалната икономика да развие напълно своя потенциал;</w:t>
      </w:r>
    </w:p>
    <w:p w:rsidR="00B71BAF" w:rsidRPr="00DA05BC" w:rsidRDefault="00B71BAF" w:rsidP="00B71BAF">
      <w:pPr>
        <w:tabs>
          <w:tab w:val="left" w:pos="476"/>
        </w:tabs>
        <w:spacing w:line="256" w:lineRule="auto"/>
        <w:ind w:right="115"/>
        <w:rPr>
          <w:sz w:val="24"/>
          <w:lang w:val="bg-BG"/>
        </w:rPr>
      </w:pPr>
    </w:p>
    <w:p w:rsidR="00B71BAF" w:rsidRPr="00DA05BC" w:rsidRDefault="00B71BAF" w:rsidP="00B71BAF">
      <w:pPr>
        <w:pStyle w:val="ListParagraph"/>
        <w:numPr>
          <w:ilvl w:val="0"/>
          <w:numId w:val="2"/>
        </w:numPr>
        <w:tabs>
          <w:tab w:val="left" w:pos="476"/>
        </w:tabs>
        <w:spacing w:line="256" w:lineRule="auto"/>
        <w:ind w:left="0" w:right="115" w:firstLine="0"/>
        <w:rPr>
          <w:sz w:val="24"/>
          <w:lang w:val="bg-BG"/>
        </w:rPr>
      </w:pPr>
      <w:r w:rsidRPr="00DA05BC">
        <w:rPr>
          <w:sz w:val="24"/>
          <w:lang w:val="bg-BG"/>
        </w:rPr>
        <w:t xml:space="preserve">Като се има предвид </w:t>
      </w:r>
      <w:r w:rsidRPr="00C55558">
        <w:rPr>
          <w:i/>
          <w:iCs/>
          <w:sz w:val="24"/>
          <w:lang w:val="bg-BG"/>
        </w:rPr>
        <w:t>Манифестът от Сан Себастиан</w:t>
      </w:r>
      <w:r w:rsidRPr="00DA05BC">
        <w:rPr>
          <w:sz w:val="24"/>
          <w:lang w:val="bg-BG"/>
        </w:rPr>
        <w:t>, подписан на 14 ноември 2023 г. от 19 държави</w:t>
      </w:r>
      <w:r w:rsidR="00C55558">
        <w:rPr>
          <w:sz w:val="24"/>
          <w:lang w:val="bg-BG"/>
        </w:rPr>
        <w:t xml:space="preserve"> </w:t>
      </w:r>
      <w:r w:rsidRPr="00DA05BC">
        <w:rPr>
          <w:sz w:val="24"/>
          <w:lang w:val="bg-BG"/>
        </w:rPr>
        <w:t>членки, по инициатива на испанското председателство на Съвета на ЕС, заедно с Европейския икономически и социален комитет, Европейския комитет на регионите и социалната икономика Европа, и който отбелязва по-специално колко е важно държавите</w:t>
      </w:r>
      <w:r w:rsidR="00C55558">
        <w:rPr>
          <w:sz w:val="24"/>
          <w:lang w:val="bg-BG"/>
        </w:rPr>
        <w:t xml:space="preserve"> </w:t>
      </w:r>
      <w:r w:rsidRPr="00DA05BC">
        <w:rPr>
          <w:sz w:val="24"/>
          <w:lang w:val="bg-BG"/>
        </w:rPr>
        <w:t xml:space="preserve">членки да изпълнят препоръката на </w:t>
      </w:r>
      <w:r w:rsidRPr="00C55558">
        <w:rPr>
          <w:i/>
          <w:iCs/>
          <w:sz w:val="24"/>
          <w:lang w:val="bg-BG"/>
        </w:rPr>
        <w:t>Съвета за разработване на рамкови условия за социална икономика</w:t>
      </w:r>
      <w:r w:rsidRPr="00DA05BC">
        <w:rPr>
          <w:sz w:val="24"/>
          <w:lang w:val="bg-BG"/>
        </w:rPr>
        <w:t xml:space="preserve"> на тяхно ниво, по-специално чрез разработване и прилагане на цялостни стратегии, които признават и стимулират социалната икономика, или чрез адаптиране на своите съществуващи стратегии;</w:t>
      </w:r>
    </w:p>
    <w:p w:rsidR="00B71BAF" w:rsidRPr="00DA05BC" w:rsidRDefault="00B71BAF" w:rsidP="00B71BAF">
      <w:pPr>
        <w:tabs>
          <w:tab w:val="left" w:pos="476"/>
        </w:tabs>
        <w:spacing w:line="256" w:lineRule="auto"/>
        <w:ind w:right="115"/>
        <w:rPr>
          <w:sz w:val="24"/>
          <w:lang w:val="bg-BG"/>
        </w:rPr>
      </w:pPr>
    </w:p>
    <w:p w:rsidR="00B71BAF" w:rsidRPr="00DA05BC" w:rsidRDefault="00C55558" w:rsidP="00B71BAF">
      <w:pPr>
        <w:pStyle w:val="ListParagraph"/>
        <w:numPr>
          <w:ilvl w:val="0"/>
          <w:numId w:val="2"/>
        </w:numPr>
        <w:tabs>
          <w:tab w:val="left" w:pos="476"/>
        </w:tabs>
        <w:spacing w:line="256" w:lineRule="auto"/>
        <w:ind w:left="0" w:right="115" w:firstLine="0"/>
        <w:rPr>
          <w:sz w:val="24"/>
          <w:lang w:val="bg-BG"/>
        </w:rPr>
      </w:pPr>
      <w:r>
        <w:rPr>
          <w:sz w:val="24"/>
          <w:lang w:val="bg-BG"/>
        </w:rPr>
        <w:t>К</w:t>
      </w:r>
      <w:r w:rsidR="00B71BAF" w:rsidRPr="00DA05BC">
        <w:rPr>
          <w:sz w:val="24"/>
          <w:lang w:val="bg-BG"/>
        </w:rPr>
        <w:t xml:space="preserve">ато </w:t>
      </w:r>
      <w:r>
        <w:rPr>
          <w:sz w:val="24"/>
          <w:lang w:val="bg-BG"/>
        </w:rPr>
        <w:t xml:space="preserve">се </w:t>
      </w:r>
      <w:r w:rsidR="00B71BAF" w:rsidRPr="00DA05BC">
        <w:rPr>
          <w:sz w:val="24"/>
          <w:lang w:val="bg-BG"/>
        </w:rPr>
        <w:t xml:space="preserve">има предвид </w:t>
      </w:r>
      <w:r w:rsidR="00D218F6">
        <w:rPr>
          <w:sz w:val="24"/>
          <w:lang w:val="bg-BG"/>
        </w:rPr>
        <w:t>с</w:t>
      </w:r>
      <w:r w:rsidR="00B71BAF" w:rsidRPr="00DA05BC">
        <w:rPr>
          <w:sz w:val="24"/>
          <w:lang w:val="bg-BG"/>
        </w:rPr>
        <w:t xml:space="preserve">тановището </w:t>
      </w:r>
      <w:r w:rsidR="00D218F6">
        <w:rPr>
          <w:sz w:val="24"/>
          <w:lang w:val="bg-BG"/>
        </w:rPr>
        <w:t xml:space="preserve">за </w:t>
      </w:r>
      <w:r w:rsidR="00B71BAF" w:rsidRPr="00C55558">
        <w:rPr>
          <w:i/>
          <w:iCs/>
          <w:sz w:val="24"/>
          <w:lang w:val="bg-BG"/>
        </w:rPr>
        <w:t>„Укрепване на социалните предприятия с нестопанска цел като основен стълб на социално справедлива Европа“</w:t>
      </w:r>
      <w:r w:rsidR="00B71BAF" w:rsidRPr="00DA05BC">
        <w:rPr>
          <w:sz w:val="24"/>
          <w:lang w:val="bg-BG"/>
        </w:rPr>
        <w:t xml:space="preserve">, прието на 18 септември 2020 г. от Европейския икономически и социален комитет; като се има предвид становището </w:t>
      </w:r>
      <w:r w:rsidR="00D218F6">
        <w:rPr>
          <w:sz w:val="24"/>
          <w:lang w:val="bg-BG"/>
        </w:rPr>
        <w:t xml:space="preserve">за </w:t>
      </w:r>
      <w:r w:rsidR="00B71BAF" w:rsidRPr="00C55558">
        <w:rPr>
          <w:i/>
          <w:iCs/>
          <w:sz w:val="24"/>
          <w:lang w:val="bg-BG"/>
        </w:rPr>
        <w:t>„Напредване на политическата рамка на ЕС за справедлив преход: какви мерки са необходими“</w:t>
      </w:r>
      <w:r w:rsidR="00B71BAF" w:rsidRPr="00DA05BC">
        <w:rPr>
          <w:sz w:val="24"/>
          <w:lang w:val="bg-BG"/>
        </w:rPr>
        <w:t>, прието на 14 декември 2023 г. от Европейския икономически и социален комитет, което</w:t>
      </w:r>
      <w:r w:rsidR="00D218F6">
        <w:rPr>
          <w:sz w:val="24"/>
          <w:lang w:val="bg-BG"/>
        </w:rPr>
        <w:t xml:space="preserve">, освен друго, </w:t>
      </w:r>
      <w:r w:rsidR="00B71BAF" w:rsidRPr="00DA05BC">
        <w:rPr>
          <w:sz w:val="24"/>
          <w:lang w:val="bg-BG"/>
        </w:rPr>
        <w:t>признава</w:t>
      </w:r>
      <w:r w:rsidR="00D218F6">
        <w:rPr>
          <w:sz w:val="24"/>
          <w:lang w:val="bg-BG"/>
        </w:rPr>
        <w:t xml:space="preserve"> </w:t>
      </w:r>
      <w:r w:rsidR="00B71BAF" w:rsidRPr="00DA05BC">
        <w:rPr>
          <w:sz w:val="24"/>
          <w:lang w:val="bg-BG"/>
        </w:rPr>
        <w:t>ролята на предприятията и организациите на социалната икономика като едн</w:t>
      </w:r>
      <w:r w:rsidR="00D218F6">
        <w:rPr>
          <w:sz w:val="24"/>
          <w:lang w:val="bg-BG"/>
        </w:rPr>
        <w:t>а</w:t>
      </w:r>
      <w:r w:rsidR="00B71BAF" w:rsidRPr="00DA05BC">
        <w:rPr>
          <w:sz w:val="24"/>
          <w:lang w:val="bg-BG"/>
        </w:rPr>
        <w:t xml:space="preserve"> от предпоставките за функционирането на политическа рамка за справедлив преход; и като </w:t>
      </w:r>
      <w:r w:rsidR="00D218F6">
        <w:rPr>
          <w:sz w:val="24"/>
          <w:lang w:val="bg-BG"/>
        </w:rPr>
        <w:t>се има</w:t>
      </w:r>
      <w:r w:rsidR="00B71BAF" w:rsidRPr="00DA05BC">
        <w:rPr>
          <w:sz w:val="24"/>
          <w:lang w:val="bg-BG"/>
        </w:rPr>
        <w:t xml:space="preserve"> предвид също така становището</w:t>
      </w:r>
      <w:r w:rsidR="00D218F6">
        <w:rPr>
          <w:sz w:val="24"/>
          <w:lang w:val="bg-BG"/>
        </w:rPr>
        <w:t xml:space="preserve"> за</w:t>
      </w:r>
      <w:r w:rsidR="00B71BAF" w:rsidRPr="00DA05BC">
        <w:rPr>
          <w:sz w:val="24"/>
          <w:lang w:val="bg-BG"/>
        </w:rPr>
        <w:t xml:space="preserve"> </w:t>
      </w:r>
      <w:r w:rsidR="00B71BAF" w:rsidRPr="00C55558">
        <w:rPr>
          <w:i/>
          <w:iCs/>
          <w:sz w:val="24"/>
          <w:lang w:val="bg-BG"/>
        </w:rPr>
        <w:t>„Борба с бедността и социалното изключване: овладяване на силата на социалната икономика и социално-икономическите иновации“</w:t>
      </w:r>
      <w:r w:rsidR="00B71BAF" w:rsidRPr="00DA05BC">
        <w:rPr>
          <w:sz w:val="24"/>
          <w:lang w:val="bg-BG"/>
        </w:rPr>
        <w:t>, прието на 17 януари 2024 г. от Европейския икономически и социален комитет;</w:t>
      </w:r>
    </w:p>
    <w:p w:rsidR="00B41971" w:rsidRPr="00DA05BC" w:rsidRDefault="00B41971" w:rsidP="00B71BAF">
      <w:pPr>
        <w:tabs>
          <w:tab w:val="left" w:pos="476"/>
        </w:tabs>
        <w:spacing w:line="256" w:lineRule="auto"/>
        <w:ind w:right="115"/>
        <w:rPr>
          <w:sz w:val="24"/>
          <w:lang w:val="bg-BG"/>
        </w:rPr>
      </w:pPr>
    </w:p>
    <w:p w:rsidR="00B71BAF" w:rsidRDefault="00B71BAF" w:rsidP="00B71BAF">
      <w:pPr>
        <w:pStyle w:val="ListParagraph"/>
        <w:numPr>
          <w:ilvl w:val="0"/>
          <w:numId w:val="2"/>
        </w:numPr>
        <w:tabs>
          <w:tab w:val="left" w:pos="476"/>
        </w:tabs>
        <w:spacing w:line="256" w:lineRule="auto"/>
        <w:ind w:left="0" w:right="115" w:firstLine="0"/>
        <w:rPr>
          <w:sz w:val="24"/>
          <w:lang w:val="bg-BG"/>
        </w:rPr>
      </w:pPr>
      <w:r w:rsidRPr="00DA05BC">
        <w:rPr>
          <w:sz w:val="24"/>
          <w:lang w:val="bg-BG"/>
        </w:rPr>
        <w:t>Като се има предвид, че референтните текстове</w:t>
      </w:r>
      <w:r w:rsidRPr="00C55558">
        <w:rPr>
          <w:sz w:val="24"/>
          <w:vertAlign w:val="superscript"/>
          <w:lang w:val="bg-BG"/>
        </w:rPr>
        <w:t>1</w:t>
      </w:r>
      <w:r w:rsidRPr="00DA05BC">
        <w:rPr>
          <w:sz w:val="24"/>
          <w:lang w:val="bg-BG"/>
        </w:rPr>
        <w:t>, насърчавани от европейските институции, а също и от международни организации, представляват матрица, която не само насърчава социалната икономика да бъде взета предвид в европейските, националните и регионалните политики, но също така насърчава прилагането на подкрепа, помощ и мерки за развитие, благоприятни за социалната икономика;</w:t>
      </w:r>
    </w:p>
    <w:p w:rsidR="006D31F3" w:rsidRDefault="006D31F3" w:rsidP="006D31F3">
      <w:pPr>
        <w:tabs>
          <w:tab w:val="left" w:pos="476"/>
        </w:tabs>
        <w:spacing w:line="256" w:lineRule="auto"/>
        <w:ind w:right="115"/>
        <w:rPr>
          <w:sz w:val="24"/>
          <w:lang w:val="bg-BG"/>
        </w:rPr>
      </w:pPr>
    </w:p>
    <w:p w:rsidR="006D31F3" w:rsidRPr="00DA05BC" w:rsidRDefault="006D31F3" w:rsidP="006D31F3">
      <w:pPr>
        <w:pStyle w:val="ListParagraph"/>
        <w:numPr>
          <w:ilvl w:val="0"/>
          <w:numId w:val="2"/>
        </w:numPr>
        <w:tabs>
          <w:tab w:val="left" w:pos="474"/>
          <w:tab w:val="left" w:pos="476"/>
        </w:tabs>
        <w:spacing w:line="256" w:lineRule="auto"/>
        <w:ind w:left="0" w:right="114" w:firstLine="0"/>
        <w:rPr>
          <w:sz w:val="24"/>
          <w:lang w:val="bg-BG"/>
        </w:rPr>
      </w:pPr>
      <w:r w:rsidRPr="00DA05BC">
        <w:rPr>
          <w:sz w:val="24"/>
          <w:lang w:val="bg-BG"/>
        </w:rPr>
        <w:t xml:space="preserve">Като припомня, че съгласно определението, формулирано в </w:t>
      </w:r>
      <w:r w:rsidRPr="006F470D">
        <w:rPr>
          <w:i/>
          <w:iCs/>
          <w:sz w:val="24"/>
          <w:lang w:val="bg-BG"/>
        </w:rPr>
        <w:t>Препоръката на</w:t>
      </w:r>
      <w:r w:rsidRPr="00DA05BC">
        <w:rPr>
          <w:sz w:val="24"/>
          <w:lang w:val="bg-BG"/>
        </w:rPr>
        <w:t xml:space="preserve"> </w:t>
      </w:r>
      <w:r w:rsidRPr="000B03E6">
        <w:rPr>
          <w:i/>
          <w:iCs/>
          <w:sz w:val="24"/>
          <w:lang w:val="bg-BG"/>
        </w:rPr>
        <w:t xml:space="preserve">Съвета за разработване на рамкови условия за социална икономика, приета от Съвета на ЕС на 27 ноември 2023 г., социалната икономика се състои от „набор от субекти на частното право, предоставящи стоки и услуги на своите членове или </w:t>
      </w:r>
      <w:r>
        <w:rPr>
          <w:i/>
          <w:iCs/>
          <w:sz w:val="24"/>
          <w:lang w:val="bg-BG"/>
        </w:rPr>
        <w:t>на</w:t>
      </w:r>
      <w:r w:rsidRPr="000B03E6">
        <w:rPr>
          <w:i/>
          <w:iCs/>
          <w:sz w:val="24"/>
          <w:lang w:val="bg-BG"/>
        </w:rPr>
        <w:t xml:space="preserve"> обществото, включвайки организационни форми като кооперации, взаимоспомагателни дружества, асоциации (включително благотворителни), фондации или социални предприятия, както и други правни форми, които работят в съответствие със следните ключови принципи и характеристики:</w:t>
      </w:r>
    </w:p>
    <w:p w:rsidR="006D31F3" w:rsidRPr="00DA05BC" w:rsidRDefault="006D31F3" w:rsidP="006D31F3">
      <w:pPr>
        <w:pStyle w:val="ListParagraph"/>
        <w:numPr>
          <w:ilvl w:val="1"/>
          <w:numId w:val="2"/>
        </w:numPr>
        <w:tabs>
          <w:tab w:val="left" w:pos="834"/>
        </w:tabs>
        <w:spacing w:before="2"/>
        <w:ind w:left="851" w:right="0" w:hanging="284"/>
        <w:jc w:val="both"/>
        <w:rPr>
          <w:i/>
          <w:sz w:val="24"/>
          <w:lang w:val="bg-BG"/>
        </w:rPr>
      </w:pPr>
      <w:r w:rsidRPr="00DA05BC">
        <w:rPr>
          <w:i/>
          <w:sz w:val="24"/>
          <w:lang w:val="bg-BG"/>
        </w:rPr>
        <w:t>предимство на хората, както и социалните или екологичните цели пред печалбата;</w:t>
      </w:r>
    </w:p>
    <w:p w:rsidR="006D31F3" w:rsidRPr="00DA05BC" w:rsidRDefault="006D31F3" w:rsidP="006D31F3">
      <w:pPr>
        <w:pStyle w:val="ListParagraph"/>
        <w:numPr>
          <w:ilvl w:val="1"/>
          <w:numId w:val="2"/>
        </w:numPr>
        <w:tabs>
          <w:tab w:val="left" w:pos="834"/>
        </w:tabs>
        <w:spacing w:before="2"/>
        <w:ind w:left="851" w:right="0" w:hanging="284"/>
        <w:jc w:val="both"/>
        <w:rPr>
          <w:i/>
          <w:sz w:val="24"/>
          <w:lang w:val="bg-BG"/>
        </w:rPr>
      </w:pPr>
      <w:r w:rsidRPr="00DA05BC">
        <w:rPr>
          <w:i/>
          <w:sz w:val="24"/>
          <w:lang w:val="bg-BG"/>
        </w:rPr>
        <w:t>реинвестиране на всички или по-голямата част от печалбите и излишъците за по-нататъшно преследване на техните социални или екологични цели и извършване на дейности в интерес на техните членове/потребители („колективен интерес“) или обществото като цяло („общ интерес“); и</w:t>
      </w:r>
    </w:p>
    <w:p w:rsidR="006D31F3" w:rsidRPr="00DA05BC" w:rsidRDefault="006D31F3" w:rsidP="006D31F3">
      <w:pPr>
        <w:pStyle w:val="ListParagraph"/>
        <w:numPr>
          <w:ilvl w:val="1"/>
          <w:numId w:val="2"/>
        </w:numPr>
        <w:tabs>
          <w:tab w:val="left" w:pos="834"/>
        </w:tabs>
        <w:spacing w:before="2"/>
        <w:ind w:left="851" w:right="0" w:hanging="284"/>
        <w:jc w:val="both"/>
        <w:rPr>
          <w:i/>
          <w:sz w:val="24"/>
          <w:lang w:val="bg-BG"/>
        </w:rPr>
      </w:pPr>
      <w:r w:rsidRPr="00DA05BC">
        <w:rPr>
          <w:i/>
          <w:sz w:val="24"/>
          <w:lang w:val="bg-BG"/>
        </w:rPr>
        <w:t>демократично управление или управление на участието“;</w:t>
      </w:r>
    </w:p>
    <w:p w:rsidR="006D31F3" w:rsidRPr="006D31F3" w:rsidRDefault="006D31F3" w:rsidP="006D31F3">
      <w:pPr>
        <w:tabs>
          <w:tab w:val="left" w:pos="476"/>
        </w:tabs>
        <w:spacing w:line="256" w:lineRule="auto"/>
        <w:ind w:right="115"/>
        <w:rPr>
          <w:sz w:val="24"/>
          <w:lang w:val="bg-BG"/>
        </w:rPr>
      </w:pPr>
    </w:p>
    <w:p w:rsidR="00602990" w:rsidRPr="00602990" w:rsidRDefault="006D31F3" w:rsidP="00A771ED">
      <w:pPr>
        <w:pStyle w:val="ListParagraph"/>
        <w:numPr>
          <w:ilvl w:val="0"/>
          <w:numId w:val="2"/>
        </w:numPr>
        <w:tabs>
          <w:tab w:val="left" w:pos="474"/>
          <w:tab w:val="left" w:pos="476"/>
        </w:tabs>
        <w:spacing w:before="52" w:line="256" w:lineRule="auto"/>
        <w:ind w:left="0" w:right="114" w:firstLine="0"/>
        <w:rPr>
          <w:sz w:val="20"/>
          <w:lang w:val="bg-BG"/>
        </w:rPr>
      </w:pPr>
      <w:r w:rsidRPr="00602990">
        <w:rPr>
          <w:sz w:val="24"/>
          <w:lang w:val="bg-BG"/>
        </w:rPr>
        <w:t xml:space="preserve">Като се има предвид, че социалната икономика предлага конкретни и иновативни решения на настоящите предизвикателства, и по-специално на въпросите за екологичния, цифровия и справедливия преход; че дава възможност за устойчиво и </w:t>
      </w:r>
    </w:p>
    <w:p w:rsidR="00816B15" w:rsidRPr="00DA05BC" w:rsidRDefault="003644F1" w:rsidP="00A771ED">
      <w:pPr>
        <w:pStyle w:val="BodyText"/>
        <w:spacing w:before="52"/>
        <w:rPr>
          <w:sz w:val="20"/>
          <w:lang w:val="bg-BG"/>
        </w:rPr>
      </w:pPr>
      <w:r w:rsidRPr="00DA05BC">
        <w:rPr>
          <w:noProof/>
          <w:lang w:val="bg-BG" w:eastAsia="bg-BG"/>
        </w:rPr>
        <mc:AlternateContent>
          <mc:Choice Requires="wps">
            <w:drawing>
              <wp:anchor distT="0" distB="0" distL="0" distR="0" simplePos="0" relativeHeight="251651072" behindDoc="1" locked="0" layoutInCell="1" allowOverlap="1" wp14:anchorId="3089089B" wp14:editId="141BF69B">
                <wp:simplePos x="0" y="0"/>
                <wp:positionH relativeFrom="page">
                  <wp:posOffset>899464</wp:posOffset>
                </wp:positionH>
                <wp:positionV relativeFrom="paragraph">
                  <wp:posOffset>203508</wp:posOffset>
                </wp:positionV>
                <wp:extent cx="1829435" cy="762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7E6B53" id="Graphic 7" o:spid="_x0000_s1026" style="position:absolute;margin-left:70.8pt;margin-top:16pt;width:144.05pt;height:.6pt;z-index:-25166540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" path="m1829053,l,,,7620r1829053,l1829053,xe" fillcolor="black" stroked="f">
                <v:path arrowok="t"/>
                <w10:wrap type="topAndBottom" anchorx="page"/>
              </v:shape>
            </w:pict>
          </mc:Fallback>
        </mc:AlternateContent>
      </w:r>
    </w:p>
    <w:p w:rsidR="00B41971" w:rsidRPr="00B41971" w:rsidRDefault="003644F1" w:rsidP="000B03E6">
      <w:pPr>
        <w:spacing w:before="109"/>
        <w:jc w:val="both"/>
        <w:rPr>
          <w:sz w:val="20"/>
          <w:lang w:val="bg-BG"/>
        </w:rPr>
      </w:pPr>
      <w:r w:rsidRPr="00DA05BC">
        <w:rPr>
          <w:sz w:val="20"/>
          <w:vertAlign w:val="superscript"/>
          <w:lang w:val="bg-BG"/>
        </w:rPr>
        <w:t>1</w:t>
      </w:r>
      <w:r w:rsidRPr="00DA05BC">
        <w:rPr>
          <w:spacing w:val="-7"/>
          <w:sz w:val="20"/>
          <w:lang w:val="bg-BG"/>
        </w:rPr>
        <w:t xml:space="preserve"> </w:t>
      </w:r>
      <w:r w:rsidR="00B41971" w:rsidRPr="00B41971">
        <w:rPr>
          <w:i/>
          <w:iCs/>
          <w:sz w:val="20"/>
          <w:lang w:val="bg-BG"/>
        </w:rPr>
        <w:t>Планът за действие за социалната икономика</w:t>
      </w:r>
      <w:r w:rsidR="00B41971" w:rsidRPr="00B41971">
        <w:rPr>
          <w:sz w:val="20"/>
          <w:lang w:val="bg-BG"/>
        </w:rPr>
        <w:t>, приет от Европейската комисия на 9 декември 2021 г.;</w:t>
      </w:r>
    </w:p>
    <w:p w:rsidR="00B41971" w:rsidRPr="00B41971" w:rsidRDefault="00B41971" w:rsidP="00B41971">
      <w:pPr>
        <w:jc w:val="both"/>
        <w:rPr>
          <w:sz w:val="20"/>
          <w:lang w:val="bg-BG"/>
        </w:rPr>
      </w:pPr>
      <w:r w:rsidRPr="00B41971">
        <w:rPr>
          <w:i/>
          <w:iCs/>
          <w:sz w:val="20"/>
          <w:lang w:val="bg-BG"/>
        </w:rPr>
        <w:t>Препоръката на Съвета относно социалната и солидарна икономика и социалните иновации</w:t>
      </w:r>
      <w:r w:rsidRPr="00B41971">
        <w:rPr>
          <w:sz w:val="20"/>
          <w:lang w:val="bg-BG"/>
        </w:rPr>
        <w:t>, приета от ОИСР на 10 юни 2022 г.;</w:t>
      </w:r>
    </w:p>
    <w:p w:rsidR="00B41971" w:rsidRPr="00B41971" w:rsidRDefault="00B41971" w:rsidP="00B41971">
      <w:pPr>
        <w:jc w:val="both"/>
        <w:rPr>
          <w:sz w:val="20"/>
          <w:lang w:val="bg-BG"/>
        </w:rPr>
      </w:pPr>
      <w:r w:rsidRPr="00B41971">
        <w:rPr>
          <w:i/>
          <w:iCs/>
          <w:sz w:val="20"/>
          <w:lang w:val="bg-BG"/>
        </w:rPr>
        <w:t>Резолюцията относно достойния труд и социалната и солидарната икономика</w:t>
      </w:r>
      <w:r w:rsidRPr="00B41971">
        <w:rPr>
          <w:sz w:val="20"/>
          <w:lang w:val="bg-BG"/>
        </w:rPr>
        <w:t>, приета от МОТ на 16</w:t>
      </w:r>
      <w:r>
        <w:rPr>
          <w:sz w:val="20"/>
          <w:lang w:val="bg-BG"/>
        </w:rPr>
        <w:t> </w:t>
      </w:r>
      <w:r w:rsidRPr="00B41971">
        <w:rPr>
          <w:sz w:val="20"/>
          <w:lang w:val="bg-BG"/>
        </w:rPr>
        <w:t>юни 2022 г.;</w:t>
      </w:r>
    </w:p>
    <w:p w:rsidR="00B41971" w:rsidRPr="00B41971" w:rsidRDefault="00B41971" w:rsidP="00B41971">
      <w:pPr>
        <w:jc w:val="both"/>
        <w:rPr>
          <w:sz w:val="20"/>
          <w:lang w:val="bg-BG"/>
        </w:rPr>
      </w:pPr>
      <w:r w:rsidRPr="00B41971">
        <w:rPr>
          <w:sz w:val="20"/>
          <w:lang w:val="bg-BG"/>
        </w:rPr>
        <w:t xml:space="preserve">Резолюцията </w:t>
      </w:r>
      <w:r>
        <w:rPr>
          <w:sz w:val="20"/>
          <w:lang w:val="bg-BG"/>
        </w:rPr>
        <w:t xml:space="preserve">за </w:t>
      </w:r>
      <w:r w:rsidRPr="00B41971">
        <w:rPr>
          <w:sz w:val="20"/>
          <w:lang w:val="bg-BG"/>
        </w:rPr>
        <w:t>„Насърчаване на икономиката на социалната солидарност за устойчиво развитие“, приета от Общото събрание на ООН на 18 април 2023 г.;</w:t>
      </w:r>
    </w:p>
    <w:p w:rsidR="00B41971" w:rsidRPr="00DA05BC" w:rsidRDefault="00B41971" w:rsidP="00B41971">
      <w:pPr>
        <w:jc w:val="both"/>
        <w:rPr>
          <w:sz w:val="20"/>
          <w:lang w:val="bg-BG"/>
        </w:rPr>
      </w:pPr>
      <w:r w:rsidRPr="000B03E6">
        <w:rPr>
          <w:i/>
          <w:iCs/>
          <w:sz w:val="20"/>
          <w:lang w:val="bg-BG"/>
        </w:rPr>
        <w:t>Препоръката на Съвета относно разработването на рамкови условия за социална икономика</w:t>
      </w:r>
      <w:r w:rsidRPr="00B41971">
        <w:rPr>
          <w:sz w:val="20"/>
          <w:lang w:val="bg-BG"/>
        </w:rPr>
        <w:t>, приета от Съвета на ЕС на 27 ноември 2023 г.</w:t>
      </w:r>
    </w:p>
    <w:p w:rsidR="00816B15" w:rsidRPr="00DA05BC" w:rsidRDefault="00816B15" w:rsidP="00A771ED">
      <w:pPr>
        <w:rPr>
          <w:sz w:val="20"/>
          <w:lang w:val="bg-BG"/>
        </w:rPr>
        <w:sectPr w:rsidR="00816B15" w:rsidRPr="00DA05BC" w:rsidSect="005778D9">
          <w:headerReference w:type="default" r:id="rId7"/>
          <w:footerReference w:type="default" r:id="rId8"/>
          <w:pgSz w:w="11910" w:h="16840"/>
          <w:pgMar w:top="1360" w:right="1300" w:bottom="2900" w:left="1418" w:header="751" w:footer="2716" w:gutter="0"/>
          <w:cols w:space="720"/>
        </w:sectPr>
      </w:pPr>
    </w:p>
    <w:p w:rsidR="00602990" w:rsidRPr="00602990" w:rsidRDefault="00602990" w:rsidP="00602990">
      <w:pPr>
        <w:tabs>
          <w:tab w:val="left" w:pos="474"/>
          <w:tab w:val="left" w:pos="476"/>
        </w:tabs>
        <w:spacing w:line="256" w:lineRule="auto"/>
        <w:ind w:right="114"/>
        <w:jc w:val="both"/>
        <w:rPr>
          <w:sz w:val="24"/>
          <w:lang w:val="bg-BG"/>
        </w:rPr>
      </w:pPr>
      <w:r w:rsidRPr="00602990">
        <w:rPr>
          <w:sz w:val="24"/>
          <w:lang w:val="bg-BG"/>
        </w:rPr>
        <w:t>приобщаващо икономическо развитие; че създава и поддържа качествени работни места на местно ниво; че насърчава социалното включване на пазара на труда на групи в неравностойно положение, които са изключени от работното място; че предоставя основни социални услуги на цялото население; че е силно вкоренена в местните общности, като по този начин насърчава териториалното сближаване; и че дава възможност за активно участие на гражданите в прилагането на решения на обществени, икономически и екологични предизвикателства;</w:t>
      </w:r>
    </w:p>
    <w:p w:rsidR="00602990" w:rsidRPr="00602990" w:rsidRDefault="00602990" w:rsidP="00602990">
      <w:pPr>
        <w:tabs>
          <w:tab w:val="left" w:pos="474"/>
          <w:tab w:val="left" w:pos="476"/>
        </w:tabs>
        <w:spacing w:line="256" w:lineRule="auto"/>
        <w:ind w:right="114"/>
        <w:rPr>
          <w:sz w:val="24"/>
          <w:lang w:val="bg-BG"/>
        </w:rPr>
      </w:pPr>
    </w:p>
    <w:p w:rsidR="00B71BAF" w:rsidRPr="00DA05BC" w:rsidRDefault="00A41AEE" w:rsidP="00B71BAF">
      <w:pPr>
        <w:pStyle w:val="ListParagraph"/>
        <w:numPr>
          <w:ilvl w:val="0"/>
          <w:numId w:val="2"/>
        </w:numPr>
        <w:tabs>
          <w:tab w:val="left" w:pos="474"/>
          <w:tab w:val="left" w:pos="476"/>
        </w:tabs>
        <w:spacing w:line="256" w:lineRule="auto"/>
        <w:ind w:left="0" w:right="114" w:firstLine="0"/>
        <w:rPr>
          <w:sz w:val="24"/>
          <w:lang w:val="bg-BG"/>
        </w:rPr>
      </w:pPr>
      <w:r w:rsidRPr="00DA05BC">
        <w:rPr>
          <w:sz w:val="24"/>
          <w:lang w:val="bg-BG"/>
        </w:rPr>
        <w:t>Като се има предвид</w:t>
      </w:r>
      <w:r w:rsidR="00B71BAF" w:rsidRPr="00DA05BC">
        <w:rPr>
          <w:sz w:val="24"/>
          <w:lang w:val="bg-BG"/>
        </w:rPr>
        <w:t xml:space="preserve"> необходимостта от по-добро разбиране и признаване на приноса на социалната икономика, по-специално чрез подобряване на събирането на данни и статистика;</w:t>
      </w:r>
    </w:p>
    <w:p w:rsidR="00B71BAF" w:rsidRPr="00DA05BC" w:rsidRDefault="00B71BAF" w:rsidP="00B71BAF">
      <w:pPr>
        <w:tabs>
          <w:tab w:val="left" w:pos="474"/>
          <w:tab w:val="left" w:pos="476"/>
        </w:tabs>
        <w:spacing w:line="256" w:lineRule="auto"/>
        <w:ind w:right="114"/>
        <w:rPr>
          <w:sz w:val="24"/>
          <w:lang w:val="bg-BG"/>
        </w:rPr>
      </w:pPr>
    </w:p>
    <w:p w:rsidR="00B71BAF" w:rsidRPr="00DA05BC" w:rsidRDefault="00B71BAF" w:rsidP="00B71BAF">
      <w:pPr>
        <w:pStyle w:val="ListParagraph"/>
        <w:numPr>
          <w:ilvl w:val="0"/>
          <w:numId w:val="2"/>
        </w:numPr>
        <w:tabs>
          <w:tab w:val="left" w:pos="474"/>
          <w:tab w:val="left" w:pos="476"/>
        </w:tabs>
        <w:spacing w:line="256" w:lineRule="auto"/>
        <w:ind w:left="0" w:right="114" w:firstLine="0"/>
        <w:rPr>
          <w:sz w:val="24"/>
          <w:lang w:val="bg-BG"/>
        </w:rPr>
      </w:pPr>
      <w:r w:rsidRPr="00DA05BC">
        <w:rPr>
          <w:sz w:val="24"/>
          <w:lang w:val="bg-BG"/>
        </w:rPr>
        <w:t xml:space="preserve">Признавайки важната роля, изиграна на междуправителствено ниво от </w:t>
      </w:r>
      <w:r w:rsidRPr="000B03E6">
        <w:rPr>
          <w:i/>
          <w:iCs/>
          <w:sz w:val="24"/>
          <w:lang w:val="bg-BG"/>
        </w:rPr>
        <w:t>Комитета за наблюдение на Люксембургската декларация</w:t>
      </w:r>
      <w:r w:rsidRPr="00DA05BC">
        <w:rPr>
          <w:sz w:val="24"/>
          <w:lang w:val="bg-BG"/>
        </w:rPr>
        <w:t xml:space="preserve"> от създаването му на 4 декември 2015 г. за насърчаване на социалната икономика на европейско ниво, както и за насърчаване, подкрепа и мониторинг на политиките, следвани от европейските институции, в областта на социалната икономика;</w:t>
      </w:r>
    </w:p>
    <w:p w:rsidR="00B71BAF" w:rsidRPr="00DA05BC" w:rsidRDefault="00B71BAF" w:rsidP="00B71BAF">
      <w:pPr>
        <w:tabs>
          <w:tab w:val="left" w:pos="474"/>
          <w:tab w:val="left" w:pos="476"/>
        </w:tabs>
        <w:spacing w:line="256" w:lineRule="auto"/>
        <w:ind w:right="114"/>
        <w:rPr>
          <w:sz w:val="24"/>
          <w:lang w:val="bg-BG"/>
        </w:rPr>
      </w:pPr>
    </w:p>
    <w:p w:rsidR="00B71BAF" w:rsidRDefault="00B71BAF" w:rsidP="00B71BAF">
      <w:pPr>
        <w:pStyle w:val="ListParagraph"/>
        <w:numPr>
          <w:ilvl w:val="0"/>
          <w:numId w:val="2"/>
        </w:numPr>
        <w:tabs>
          <w:tab w:val="left" w:pos="474"/>
          <w:tab w:val="left" w:pos="476"/>
        </w:tabs>
        <w:spacing w:line="256" w:lineRule="auto"/>
        <w:ind w:left="0" w:right="114" w:firstLine="0"/>
        <w:rPr>
          <w:sz w:val="24"/>
          <w:lang w:val="bg-BG"/>
        </w:rPr>
      </w:pPr>
      <w:r w:rsidRPr="00DA05BC">
        <w:rPr>
          <w:sz w:val="24"/>
          <w:lang w:val="bg-BG"/>
        </w:rPr>
        <w:t xml:space="preserve">Подчертавайки, че е от съществено значение да се запази и засили сегашният импулс в полза на социалната икономика, извън мандата на настоящата Европейска комисия; като следователно подчертава значението на поддържането на непоколебим ангажимент към социалната икономика на най-високо ниво в дневния ред на европейските институции, по-специално в рамките на бъдещата </w:t>
      </w:r>
      <w:r w:rsidR="000B03E6" w:rsidRPr="000B03E6">
        <w:rPr>
          <w:i/>
          <w:iCs/>
          <w:sz w:val="24"/>
          <w:lang w:val="bg-BG"/>
        </w:rPr>
        <w:t>С</w:t>
      </w:r>
      <w:r w:rsidRPr="000B03E6">
        <w:rPr>
          <w:i/>
          <w:iCs/>
          <w:sz w:val="24"/>
          <w:lang w:val="bg-BG"/>
        </w:rPr>
        <w:t>тратегическа програма на ЕС</w:t>
      </w:r>
      <w:r w:rsidRPr="00DA05BC">
        <w:rPr>
          <w:sz w:val="24"/>
          <w:lang w:val="bg-BG"/>
        </w:rPr>
        <w:t xml:space="preserve"> за периода 2024–2029 г. и в </w:t>
      </w:r>
      <w:r w:rsidR="000B03E6" w:rsidRPr="000B03E6">
        <w:rPr>
          <w:i/>
          <w:iCs/>
          <w:sz w:val="24"/>
          <w:lang w:val="bg-BG"/>
        </w:rPr>
        <w:t>П</w:t>
      </w:r>
      <w:r w:rsidRPr="000B03E6">
        <w:rPr>
          <w:i/>
          <w:iCs/>
          <w:sz w:val="24"/>
          <w:lang w:val="bg-BG"/>
        </w:rPr>
        <w:t>олитическите насоки за следваща комисия</w:t>
      </w:r>
      <w:r w:rsidRPr="00DA05BC">
        <w:rPr>
          <w:sz w:val="24"/>
          <w:lang w:val="bg-BG"/>
        </w:rPr>
        <w:t>;</w:t>
      </w:r>
    </w:p>
    <w:p w:rsidR="000B03E6" w:rsidRPr="000B03E6" w:rsidRDefault="000B03E6" w:rsidP="000B03E6">
      <w:pPr>
        <w:pStyle w:val="ListParagraph"/>
        <w:rPr>
          <w:sz w:val="24"/>
          <w:lang w:val="bg-BG"/>
        </w:rPr>
      </w:pPr>
    </w:p>
    <w:p w:rsidR="00B71BAF" w:rsidRPr="00DA05BC" w:rsidRDefault="00B71BAF" w:rsidP="00B71BAF">
      <w:pPr>
        <w:pStyle w:val="ListParagraph"/>
        <w:rPr>
          <w:sz w:val="24"/>
          <w:lang w:val="bg-BG"/>
        </w:rPr>
      </w:pPr>
    </w:p>
    <w:p w:rsidR="00B71BAF" w:rsidRPr="00DA05BC" w:rsidRDefault="00B71BAF" w:rsidP="00A771ED">
      <w:pPr>
        <w:pStyle w:val="BodyText"/>
        <w:spacing w:before="41" w:line="256" w:lineRule="auto"/>
        <w:rPr>
          <w:u w:val="single"/>
          <w:lang w:val="bg-BG"/>
        </w:rPr>
      </w:pPr>
      <w:r w:rsidRPr="00DA05BC">
        <w:rPr>
          <w:u w:val="single"/>
          <w:lang w:val="bg-BG"/>
        </w:rPr>
        <w:t xml:space="preserve">Европейските министри, отговарящи за социалната икономика, приканват Съвета на Европейския съюз и Европейската комисия </w:t>
      </w:r>
      <w:r w:rsidR="00234043">
        <w:rPr>
          <w:u w:val="single"/>
          <w:lang w:val="bg-BG"/>
        </w:rPr>
        <w:t>към</w:t>
      </w:r>
      <w:r w:rsidRPr="00DA05BC">
        <w:rPr>
          <w:u w:val="single"/>
          <w:lang w:val="bg-BG"/>
        </w:rPr>
        <w:t>:</w:t>
      </w:r>
    </w:p>
    <w:p w:rsidR="00816B15" w:rsidRPr="00DA05BC" w:rsidRDefault="00816B15" w:rsidP="00A771ED">
      <w:pPr>
        <w:pStyle w:val="BodyText"/>
        <w:spacing w:before="24"/>
        <w:rPr>
          <w:lang w:val="bg-BG"/>
        </w:rPr>
      </w:pPr>
    </w:p>
    <w:p w:rsidR="00B71BAF" w:rsidRPr="00DA05BC"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 xml:space="preserve">Включване на подкрепа за развитието на социалната икономика сред </w:t>
      </w:r>
      <w:r w:rsidRPr="00970266">
        <w:rPr>
          <w:i/>
          <w:iCs/>
          <w:sz w:val="24"/>
          <w:lang w:val="bg-BG"/>
        </w:rPr>
        <w:t>насоките на политиката за следващата Европейска комисия</w:t>
      </w:r>
      <w:r w:rsidRPr="00DA05BC">
        <w:rPr>
          <w:sz w:val="24"/>
          <w:lang w:val="bg-BG"/>
        </w:rPr>
        <w:t xml:space="preserve"> 2024–2029 г., както и в нейните бъдещи годишни работни програми;</w:t>
      </w:r>
    </w:p>
    <w:p w:rsidR="00B71BAF" w:rsidRPr="00DA05BC" w:rsidRDefault="00B71BAF" w:rsidP="00B71BAF">
      <w:pPr>
        <w:tabs>
          <w:tab w:val="left" w:pos="474"/>
          <w:tab w:val="left" w:pos="476"/>
        </w:tabs>
        <w:spacing w:line="256" w:lineRule="auto"/>
        <w:ind w:right="119"/>
        <w:rPr>
          <w:sz w:val="24"/>
          <w:lang w:val="bg-BG"/>
        </w:rPr>
      </w:pPr>
    </w:p>
    <w:p w:rsidR="00B71BAF" w:rsidRPr="00DA05BC"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Назначаване на един от европейските комисари с пълна отговорност (</w:t>
      </w:r>
      <w:r w:rsidR="00234043">
        <w:rPr>
          <w:sz w:val="24"/>
          <w:lang w:val="bg-BG"/>
        </w:rPr>
        <w:t>освен</w:t>
      </w:r>
      <w:r w:rsidRPr="00DA05BC">
        <w:rPr>
          <w:sz w:val="24"/>
          <w:lang w:val="bg-BG"/>
        </w:rPr>
        <w:t xml:space="preserve"> другото) за социалната икономика;</w:t>
      </w:r>
    </w:p>
    <w:p w:rsidR="00B71BAF" w:rsidRPr="00DA05BC" w:rsidRDefault="00B71BAF" w:rsidP="00B71BAF">
      <w:pPr>
        <w:tabs>
          <w:tab w:val="left" w:pos="474"/>
          <w:tab w:val="left" w:pos="476"/>
        </w:tabs>
        <w:spacing w:line="256" w:lineRule="auto"/>
        <w:ind w:right="119"/>
        <w:rPr>
          <w:sz w:val="24"/>
          <w:lang w:val="bg-BG"/>
        </w:rPr>
      </w:pPr>
    </w:p>
    <w:p w:rsidR="00B71BAF" w:rsidRPr="00DA05BC"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 xml:space="preserve">Продължаване и укрепване на изпълнението от Комисията до 2030 г. на </w:t>
      </w:r>
      <w:r w:rsidRPr="00970266">
        <w:rPr>
          <w:i/>
          <w:iCs/>
          <w:sz w:val="24"/>
          <w:lang w:val="bg-BG"/>
        </w:rPr>
        <w:t>Плана за действие за социалната икономика</w:t>
      </w:r>
      <w:r w:rsidRPr="00DA05BC">
        <w:rPr>
          <w:sz w:val="24"/>
          <w:lang w:val="bg-BG"/>
        </w:rPr>
        <w:t>, отчасти чрез предлагане на график за следващите години;</w:t>
      </w:r>
    </w:p>
    <w:p w:rsidR="00B71BAF" w:rsidRPr="00DA05BC" w:rsidRDefault="00B71BAF" w:rsidP="00B71BAF">
      <w:pPr>
        <w:tabs>
          <w:tab w:val="left" w:pos="474"/>
          <w:tab w:val="left" w:pos="476"/>
        </w:tabs>
        <w:spacing w:line="256" w:lineRule="auto"/>
        <w:ind w:right="119"/>
        <w:rPr>
          <w:sz w:val="24"/>
          <w:lang w:val="bg-BG"/>
        </w:rPr>
      </w:pPr>
    </w:p>
    <w:p w:rsidR="00B71BAF"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Продълж</w:t>
      </w:r>
      <w:r w:rsidR="00234043">
        <w:rPr>
          <w:sz w:val="24"/>
          <w:lang w:val="bg-BG"/>
        </w:rPr>
        <w:t>аван</w:t>
      </w:r>
      <w:r w:rsidRPr="00DA05BC">
        <w:rPr>
          <w:sz w:val="24"/>
          <w:lang w:val="bg-BG"/>
        </w:rPr>
        <w:t xml:space="preserve">е </w:t>
      </w:r>
      <w:r w:rsidR="00234043">
        <w:rPr>
          <w:sz w:val="24"/>
          <w:lang w:val="bg-BG"/>
        </w:rPr>
        <w:t>н</w:t>
      </w:r>
      <w:r w:rsidRPr="00DA05BC">
        <w:rPr>
          <w:sz w:val="24"/>
          <w:lang w:val="bg-BG"/>
        </w:rPr>
        <w:t>а наблюд</w:t>
      </w:r>
      <w:r w:rsidR="00234043">
        <w:rPr>
          <w:sz w:val="24"/>
          <w:lang w:val="bg-BG"/>
        </w:rPr>
        <w:t>ението</w:t>
      </w:r>
      <w:r w:rsidRPr="00DA05BC">
        <w:rPr>
          <w:sz w:val="24"/>
          <w:lang w:val="bg-BG"/>
        </w:rPr>
        <w:t xml:space="preserve"> и подкреп</w:t>
      </w:r>
      <w:r w:rsidR="00234043">
        <w:rPr>
          <w:sz w:val="24"/>
          <w:lang w:val="bg-BG"/>
        </w:rPr>
        <w:t>ата</w:t>
      </w:r>
      <w:r w:rsidRPr="00DA05BC">
        <w:rPr>
          <w:sz w:val="24"/>
          <w:lang w:val="bg-BG"/>
        </w:rPr>
        <w:t xml:space="preserve"> – чрез EMCO</w:t>
      </w:r>
      <w:r w:rsidR="00BB6090" w:rsidRPr="00DA05BC">
        <w:rPr>
          <w:rFonts w:ascii="Times New Roman" w:hAnsi="Times New Roman"/>
          <w:sz w:val="24"/>
          <w:vertAlign w:val="superscript"/>
          <w:lang w:val="bg-BG"/>
        </w:rPr>
        <w:t>2</w:t>
      </w:r>
      <w:r w:rsidRPr="00DA05BC">
        <w:rPr>
          <w:sz w:val="24"/>
          <w:lang w:val="bg-BG"/>
        </w:rPr>
        <w:t>, SPC</w:t>
      </w:r>
      <w:r w:rsidR="00BB6090" w:rsidRPr="00DA05BC">
        <w:rPr>
          <w:rFonts w:ascii="Times New Roman" w:hAnsi="Times New Roman"/>
          <w:sz w:val="24"/>
          <w:vertAlign w:val="superscript"/>
          <w:lang w:val="bg-BG"/>
        </w:rPr>
        <w:t>3</w:t>
      </w:r>
      <w:r w:rsidRPr="00DA05BC">
        <w:rPr>
          <w:sz w:val="24"/>
          <w:lang w:val="bg-BG"/>
        </w:rPr>
        <w:t xml:space="preserve"> и GECES</w:t>
      </w:r>
      <w:r w:rsidR="00BB6090" w:rsidRPr="00DA05BC">
        <w:rPr>
          <w:rFonts w:ascii="Times New Roman" w:hAnsi="Times New Roman"/>
          <w:sz w:val="24"/>
          <w:vertAlign w:val="superscript"/>
          <w:lang w:val="bg-BG"/>
        </w:rPr>
        <w:t>4</w:t>
      </w:r>
      <w:r w:rsidRPr="00DA05BC">
        <w:rPr>
          <w:sz w:val="24"/>
          <w:lang w:val="bg-BG"/>
        </w:rPr>
        <w:t xml:space="preserve"> – </w:t>
      </w:r>
      <w:r w:rsidR="00BB6090">
        <w:rPr>
          <w:sz w:val="24"/>
          <w:lang w:val="bg-BG"/>
        </w:rPr>
        <w:t xml:space="preserve">на </w:t>
      </w:r>
      <w:r w:rsidRPr="00DA05BC">
        <w:rPr>
          <w:sz w:val="24"/>
          <w:lang w:val="bg-BG"/>
        </w:rPr>
        <w:t xml:space="preserve">ефективното прилагане на препоръката на </w:t>
      </w:r>
      <w:r w:rsidRPr="00970266">
        <w:rPr>
          <w:i/>
          <w:iCs/>
          <w:sz w:val="24"/>
          <w:lang w:val="bg-BG"/>
        </w:rPr>
        <w:t>Съвета относно разработването на рамкови условия за социална икономика</w:t>
      </w:r>
      <w:r w:rsidRPr="00DA05BC">
        <w:rPr>
          <w:sz w:val="24"/>
          <w:lang w:val="bg-BG"/>
        </w:rPr>
        <w:t>, приета от Съвета на ЕС на 27 ноември 2023 г.;</w:t>
      </w:r>
    </w:p>
    <w:p w:rsidR="00602990" w:rsidRPr="00602990" w:rsidRDefault="00602990" w:rsidP="00602990">
      <w:pPr>
        <w:pStyle w:val="ListParagraph"/>
        <w:rPr>
          <w:sz w:val="24"/>
          <w:lang w:val="bg-BG"/>
        </w:rPr>
      </w:pPr>
    </w:p>
    <w:p w:rsidR="00B71BAF" w:rsidRPr="00DA05BC"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Гарантиране на кръстосано признаване на равнището на ЕС и между държавите</w:t>
      </w:r>
      <w:r w:rsidR="00BB6090">
        <w:rPr>
          <w:sz w:val="24"/>
          <w:lang w:val="bg-BG"/>
        </w:rPr>
        <w:t xml:space="preserve"> </w:t>
      </w:r>
      <w:r w:rsidRPr="00DA05BC">
        <w:rPr>
          <w:sz w:val="24"/>
          <w:lang w:val="bg-BG"/>
        </w:rPr>
        <w:t xml:space="preserve">членки на субектите на социалната икономика и по този начин насърчаване на тяхната интернационализация в рамките на единния пазар, по-специално чрез бързо приемане на </w:t>
      </w:r>
      <w:r w:rsidRPr="00970266">
        <w:rPr>
          <w:i/>
          <w:iCs/>
          <w:sz w:val="24"/>
          <w:lang w:val="bg-BG"/>
        </w:rPr>
        <w:t>предложението за директива на Европейския парламент и на Съвета относно европейското трансгранично асоциации</w:t>
      </w:r>
      <w:r w:rsidRPr="00DA05BC">
        <w:rPr>
          <w:sz w:val="24"/>
          <w:lang w:val="bg-BG"/>
        </w:rPr>
        <w:t>;</w:t>
      </w:r>
    </w:p>
    <w:p w:rsidR="00B71BAF" w:rsidRPr="00DA05BC" w:rsidRDefault="00B71BAF" w:rsidP="00B71BAF">
      <w:pPr>
        <w:tabs>
          <w:tab w:val="left" w:pos="474"/>
          <w:tab w:val="left" w:pos="476"/>
        </w:tabs>
        <w:spacing w:line="256" w:lineRule="auto"/>
        <w:ind w:right="119"/>
        <w:rPr>
          <w:sz w:val="24"/>
          <w:lang w:val="bg-BG"/>
        </w:rPr>
      </w:pPr>
    </w:p>
    <w:p w:rsidR="00B71BAF" w:rsidRPr="00DA05BC"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Признава</w:t>
      </w:r>
      <w:r w:rsidR="00BB6090">
        <w:rPr>
          <w:sz w:val="24"/>
          <w:lang w:val="bg-BG"/>
        </w:rPr>
        <w:t>не</w:t>
      </w:r>
      <w:r w:rsidRPr="00DA05BC">
        <w:rPr>
          <w:sz w:val="24"/>
          <w:lang w:val="bg-BG"/>
        </w:rPr>
        <w:t xml:space="preserve"> ролята на </w:t>
      </w:r>
      <w:r w:rsidRPr="00970266">
        <w:rPr>
          <w:i/>
          <w:iCs/>
          <w:sz w:val="24"/>
          <w:lang w:val="bg-BG"/>
        </w:rPr>
        <w:t>Комитета за наблюдение на Люксембургската декларация</w:t>
      </w:r>
      <w:r w:rsidRPr="00DA05BC">
        <w:rPr>
          <w:sz w:val="24"/>
          <w:lang w:val="bg-BG"/>
        </w:rPr>
        <w:t xml:space="preserve"> и подкреп</w:t>
      </w:r>
      <w:r w:rsidR="00BB6090">
        <w:rPr>
          <w:sz w:val="24"/>
          <w:lang w:val="bg-BG"/>
        </w:rPr>
        <w:t>а</w:t>
      </w:r>
      <w:r w:rsidRPr="00DA05BC">
        <w:rPr>
          <w:sz w:val="24"/>
          <w:lang w:val="bg-BG"/>
        </w:rPr>
        <w:t xml:space="preserve"> </w:t>
      </w:r>
      <w:r w:rsidR="00BB6090">
        <w:rPr>
          <w:sz w:val="24"/>
          <w:lang w:val="bg-BG"/>
        </w:rPr>
        <w:t xml:space="preserve">за </w:t>
      </w:r>
      <w:r w:rsidRPr="00DA05BC">
        <w:rPr>
          <w:sz w:val="24"/>
          <w:lang w:val="bg-BG"/>
        </w:rPr>
        <w:t>ефективното му функциониране, по-специално като поискат от Европейската комисия да хоства уебсайт, посветен на Комитета;</w:t>
      </w:r>
    </w:p>
    <w:p w:rsidR="00B71BAF" w:rsidRPr="00DA05BC" w:rsidRDefault="00B71BAF" w:rsidP="00B71BAF">
      <w:pPr>
        <w:tabs>
          <w:tab w:val="left" w:pos="474"/>
          <w:tab w:val="left" w:pos="476"/>
        </w:tabs>
        <w:spacing w:line="256" w:lineRule="auto"/>
        <w:ind w:right="119"/>
        <w:rPr>
          <w:sz w:val="24"/>
          <w:lang w:val="bg-BG"/>
        </w:rPr>
      </w:pPr>
    </w:p>
    <w:p w:rsidR="00B71BAF" w:rsidRPr="00DA05BC"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Насърчаване на джендър подход в публичните политики, свързани със социалната икономика, наред с другото чрез подкрепа на женското предприемачество, като се вземе предвид цел 5 за устойчиво развитие („</w:t>
      </w:r>
      <w:r w:rsidRPr="00BB6090">
        <w:rPr>
          <w:i/>
          <w:iCs/>
          <w:sz w:val="24"/>
          <w:lang w:val="bg-BG"/>
        </w:rPr>
        <w:t>Равенство между половете</w:t>
      </w:r>
      <w:r w:rsidRPr="00DA05BC">
        <w:rPr>
          <w:sz w:val="24"/>
          <w:lang w:val="bg-BG"/>
        </w:rPr>
        <w:t>“);</w:t>
      </w:r>
    </w:p>
    <w:p w:rsidR="00B71BAF" w:rsidRPr="00DA05BC" w:rsidRDefault="00B71BAF" w:rsidP="00B71BAF">
      <w:pPr>
        <w:tabs>
          <w:tab w:val="left" w:pos="474"/>
          <w:tab w:val="left" w:pos="476"/>
        </w:tabs>
        <w:spacing w:line="256" w:lineRule="auto"/>
        <w:ind w:right="119"/>
        <w:rPr>
          <w:sz w:val="24"/>
          <w:lang w:val="bg-BG"/>
        </w:rPr>
      </w:pPr>
    </w:p>
    <w:p w:rsidR="00B71BAF" w:rsidRPr="00DA05BC"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Систематично интегриране на социалната икономика в европейски проекти и във всички вериги на стойността на традиционната икономика, включително чрез насърчаване на съвместни проекти;</w:t>
      </w:r>
    </w:p>
    <w:p w:rsidR="00B71BAF" w:rsidRPr="00DA05BC" w:rsidRDefault="00B71BAF" w:rsidP="00B71BAF">
      <w:pPr>
        <w:tabs>
          <w:tab w:val="left" w:pos="474"/>
          <w:tab w:val="left" w:pos="476"/>
        </w:tabs>
        <w:spacing w:line="256" w:lineRule="auto"/>
        <w:ind w:right="119"/>
        <w:rPr>
          <w:sz w:val="24"/>
          <w:lang w:val="bg-BG"/>
        </w:rPr>
      </w:pPr>
    </w:p>
    <w:p w:rsidR="00B71BAF" w:rsidRDefault="00B71BAF" w:rsidP="00B71BAF">
      <w:pPr>
        <w:pStyle w:val="ListParagraph"/>
        <w:numPr>
          <w:ilvl w:val="0"/>
          <w:numId w:val="1"/>
        </w:numPr>
        <w:tabs>
          <w:tab w:val="left" w:pos="474"/>
          <w:tab w:val="left" w:pos="476"/>
        </w:tabs>
        <w:spacing w:line="256" w:lineRule="auto"/>
        <w:ind w:left="0" w:right="119" w:firstLine="0"/>
        <w:rPr>
          <w:sz w:val="24"/>
          <w:lang w:val="bg-BG"/>
        </w:rPr>
      </w:pPr>
      <w:r w:rsidRPr="00DA05BC">
        <w:rPr>
          <w:sz w:val="24"/>
          <w:lang w:val="bg-BG"/>
        </w:rPr>
        <w:t xml:space="preserve">Насърчаване на действия в областта на обществената политика, специално включващи социалната икономика като трети </w:t>
      </w:r>
      <w:r w:rsidR="00BB6090">
        <w:rPr>
          <w:sz w:val="24"/>
          <w:lang w:val="bg-BG"/>
        </w:rPr>
        <w:t>участник</w:t>
      </w:r>
      <w:r w:rsidRPr="00DA05BC">
        <w:rPr>
          <w:sz w:val="24"/>
          <w:lang w:val="bg-BG"/>
        </w:rPr>
        <w:t xml:space="preserve"> в публично-частните партньорства;</w:t>
      </w:r>
    </w:p>
    <w:p w:rsidR="00602990" w:rsidRPr="00602990" w:rsidRDefault="00602990" w:rsidP="00602990">
      <w:pPr>
        <w:pStyle w:val="ListParagraph"/>
        <w:rPr>
          <w:sz w:val="24"/>
          <w:lang w:val="bg-BG"/>
        </w:rPr>
      </w:pPr>
    </w:p>
    <w:p w:rsidR="00602990" w:rsidRDefault="00602990" w:rsidP="00602990">
      <w:pPr>
        <w:pStyle w:val="ListParagraph"/>
        <w:numPr>
          <w:ilvl w:val="0"/>
          <w:numId w:val="1"/>
        </w:numPr>
        <w:tabs>
          <w:tab w:val="left" w:pos="474"/>
          <w:tab w:val="left" w:pos="476"/>
        </w:tabs>
        <w:spacing w:line="256" w:lineRule="auto"/>
        <w:ind w:left="0" w:right="111" w:firstLine="0"/>
        <w:rPr>
          <w:sz w:val="24"/>
          <w:lang w:val="bg-BG"/>
        </w:rPr>
      </w:pPr>
      <w:r>
        <w:rPr>
          <w:sz w:val="24"/>
          <w:lang w:val="bg-BG"/>
        </w:rPr>
        <w:t>Осигуряване</w:t>
      </w:r>
      <w:r w:rsidRPr="00DA05BC">
        <w:rPr>
          <w:sz w:val="24"/>
          <w:lang w:val="bg-BG"/>
        </w:rPr>
        <w:t xml:space="preserve"> възможно</w:t>
      </w:r>
      <w:r>
        <w:rPr>
          <w:sz w:val="24"/>
          <w:lang w:val="bg-BG"/>
        </w:rPr>
        <w:t>сти за</w:t>
      </w:r>
      <w:r w:rsidRPr="00DA05BC">
        <w:rPr>
          <w:sz w:val="24"/>
          <w:lang w:val="bg-BG"/>
        </w:rPr>
        <w:t xml:space="preserve"> финансирането и подкрепата за развитието на консорциуми от </w:t>
      </w:r>
      <w:r>
        <w:rPr>
          <w:sz w:val="24"/>
          <w:lang w:val="bg-BG"/>
        </w:rPr>
        <w:t>участници</w:t>
      </w:r>
      <w:r w:rsidRPr="00DA05BC">
        <w:rPr>
          <w:sz w:val="24"/>
          <w:lang w:val="bg-BG"/>
        </w:rPr>
        <w:t>, бизнес инкубатори за социална икономика, клъстери за социални иновации и микропроекти, за да се улесни подкрепата за социалната икономика (например чрез създаване на местни бизнес мрежи за социална икономика);</w:t>
      </w:r>
    </w:p>
    <w:p w:rsidR="00602990" w:rsidRPr="00602990" w:rsidRDefault="00602990" w:rsidP="00602990">
      <w:pPr>
        <w:pStyle w:val="ListParagraph"/>
        <w:rPr>
          <w:sz w:val="24"/>
          <w:lang w:val="bg-BG"/>
        </w:rPr>
      </w:pPr>
    </w:p>
    <w:p w:rsidR="00602990" w:rsidRPr="00DA05BC" w:rsidRDefault="00602990" w:rsidP="00602990">
      <w:pPr>
        <w:pStyle w:val="ListParagraph"/>
        <w:numPr>
          <w:ilvl w:val="0"/>
          <w:numId w:val="1"/>
        </w:numPr>
        <w:tabs>
          <w:tab w:val="left" w:pos="474"/>
          <w:tab w:val="left" w:pos="476"/>
        </w:tabs>
        <w:spacing w:line="256" w:lineRule="auto"/>
        <w:ind w:left="0" w:right="111" w:firstLine="0"/>
        <w:rPr>
          <w:sz w:val="24"/>
          <w:lang w:val="bg-BG"/>
        </w:rPr>
      </w:pPr>
      <w:r w:rsidRPr="00DA05BC">
        <w:rPr>
          <w:sz w:val="24"/>
          <w:lang w:val="bg-BG"/>
        </w:rPr>
        <w:t>Насърчаване на достъпа до европейско финансиране за субекти на социалната икономика и федерации на социалната икономика</w:t>
      </w:r>
      <w:r>
        <w:rPr>
          <w:sz w:val="24"/>
          <w:lang w:val="bg-BG"/>
        </w:rPr>
        <w:t>,</w:t>
      </w:r>
      <w:r w:rsidRPr="00DA05BC">
        <w:rPr>
          <w:sz w:val="24"/>
          <w:lang w:val="bg-BG"/>
        </w:rPr>
        <w:t xml:space="preserve"> които се стремят да получат същите условия за социалната икономика като </w:t>
      </w:r>
      <w:r>
        <w:rPr>
          <w:sz w:val="24"/>
          <w:lang w:val="bg-BG"/>
        </w:rPr>
        <w:t>останалите</w:t>
      </w:r>
      <w:r w:rsidRPr="00DA05BC">
        <w:rPr>
          <w:sz w:val="24"/>
          <w:lang w:val="bg-BG"/>
        </w:rPr>
        <w:t xml:space="preserve"> субекти/федерации – чрез </w:t>
      </w:r>
    </w:p>
    <w:p w:rsidR="00602990" w:rsidRPr="00DA05BC" w:rsidRDefault="00602990" w:rsidP="00602990">
      <w:pPr>
        <w:pStyle w:val="BodyText"/>
        <w:spacing w:before="145"/>
        <w:ind w:left="116"/>
        <w:rPr>
          <w:sz w:val="20"/>
          <w:lang w:val="bg-BG"/>
        </w:rPr>
      </w:pPr>
      <w:r w:rsidRPr="00DA05BC">
        <w:rPr>
          <w:noProof/>
          <w:lang w:val="bg-BG" w:eastAsia="bg-BG"/>
        </w:rPr>
        <mc:AlternateContent>
          <mc:Choice Requires="wps">
            <w:drawing>
              <wp:anchor distT="0" distB="0" distL="0" distR="0" simplePos="0" relativeHeight="251667456" behindDoc="1" locked="0" layoutInCell="1" allowOverlap="1" wp14:anchorId="32E14C24" wp14:editId="0832E017">
                <wp:simplePos x="0" y="0"/>
                <wp:positionH relativeFrom="page">
                  <wp:posOffset>899464</wp:posOffset>
                </wp:positionH>
                <wp:positionV relativeFrom="paragraph">
                  <wp:posOffset>262483</wp:posOffset>
                </wp:positionV>
                <wp:extent cx="1829435" cy="7620"/>
                <wp:effectExtent l="0" t="0" r="0" b="0"/>
                <wp:wrapTopAndBottom/>
                <wp:docPr id="1162153836"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601DC2" id="Graphic 8" o:spid="_x0000_s1026" style="position:absolute;margin-left:70.8pt;margin-top:20.65pt;width:144.05pt;height:.6pt;z-index:-25164902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" path="m1829053,l,,,7620r1829053,l1829053,xe" fillcolor="black" stroked="f">
                <v:path arrowok="t"/>
                <w10:wrap type="topAndBottom" anchorx="page"/>
              </v:shape>
            </w:pict>
          </mc:Fallback>
        </mc:AlternateContent>
      </w:r>
    </w:p>
    <w:p w:rsidR="00602990" w:rsidRPr="00BB6090" w:rsidRDefault="00602990" w:rsidP="00602990">
      <w:pPr>
        <w:ind w:left="116"/>
        <w:rPr>
          <w:sz w:val="20"/>
          <w:lang w:val="bg-BG"/>
        </w:rPr>
      </w:pPr>
      <w:r w:rsidRPr="00BB6090">
        <w:rPr>
          <w:sz w:val="20"/>
          <w:vertAlign w:val="superscript"/>
          <w:lang w:val="bg-BG"/>
        </w:rPr>
        <w:t>2</w:t>
      </w:r>
      <w:r w:rsidRPr="00BB6090">
        <w:rPr>
          <w:sz w:val="20"/>
          <w:lang w:val="bg-BG"/>
        </w:rPr>
        <w:t xml:space="preserve"> Комисия по заетостта</w:t>
      </w:r>
    </w:p>
    <w:p w:rsidR="00602990" w:rsidRPr="00BB6090" w:rsidRDefault="00602990" w:rsidP="00602990">
      <w:pPr>
        <w:ind w:left="116"/>
        <w:rPr>
          <w:sz w:val="20"/>
          <w:lang w:val="bg-BG"/>
        </w:rPr>
      </w:pPr>
      <w:r w:rsidRPr="00BB6090">
        <w:rPr>
          <w:sz w:val="20"/>
          <w:vertAlign w:val="superscript"/>
          <w:lang w:val="bg-BG"/>
        </w:rPr>
        <w:t>3</w:t>
      </w:r>
      <w:r w:rsidRPr="00BB6090">
        <w:rPr>
          <w:sz w:val="20"/>
          <w:lang w:val="bg-BG"/>
        </w:rPr>
        <w:t xml:space="preserve"> Комисия за социална защита</w:t>
      </w:r>
    </w:p>
    <w:p w:rsidR="00602990" w:rsidRPr="00BB6090" w:rsidRDefault="00602990" w:rsidP="00602990">
      <w:pPr>
        <w:ind w:left="116"/>
        <w:rPr>
          <w:sz w:val="20"/>
          <w:lang w:val="bg-BG"/>
        </w:rPr>
      </w:pPr>
      <w:r w:rsidRPr="00BB6090">
        <w:rPr>
          <w:sz w:val="20"/>
          <w:vertAlign w:val="superscript"/>
          <w:lang w:val="bg-BG"/>
        </w:rPr>
        <w:t>4</w:t>
      </w:r>
      <w:r w:rsidRPr="00BB6090">
        <w:rPr>
          <w:sz w:val="20"/>
          <w:lang w:val="bg-BG"/>
        </w:rPr>
        <w:t xml:space="preserve"> Експертна група на Комисията за социалната икономика и социалните предприятия</w:t>
      </w:r>
    </w:p>
    <w:p w:rsidR="00602990" w:rsidRPr="00602990" w:rsidRDefault="00602990" w:rsidP="00602990">
      <w:pPr>
        <w:tabs>
          <w:tab w:val="left" w:pos="474"/>
          <w:tab w:val="left" w:pos="476"/>
        </w:tabs>
        <w:spacing w:line="256" w:lineRule="auto"/>
        <w:ind w:right="119"/>
        <w:rPr>
          <w:sz w:val="24"/>
          <w:lang w:val="bg-BG"/>
        </w:rPr>
      </w:pPr>
    </w:p>
    <w:p w:rsidR="00816B15" w:rsidRPr="00DA05BC" w:rsidRDefault="00816B15" w:rsidP="00A771ED">
      <w:pPr>
        <w:pStyle w:val="BodyText"/>
        <w:spacing w:before="63"/>
        <w:rPr>
          <w:lang w:val="bg-BG"/>
        </w:rPr>
      </w:pPr>
    </w:p>
    <w:p w:rsidR="005D74A3" w:rsidRPr="00602990" w:rsidRDefault="00602990" w:rsidP="00602990">
      <w:pPr>
        <w:tabs>
          <w:tab w:val="left" w:pos="474"/>
          <w:tab w:val="left" w:pos="476"/>
        </w:tabs>
        <w:spacing w:line="256" w:lineRule="auto"/>
        <w:ind w:right="111"/>
        <w:jc w:val="both"/>
        <w:rPr>
          <w:sz w:val="24"/>
          <w:lang w:val="bg-BG"/>
        </w:rPr>
      </w:pPr>
      <w:r w:rsidRPr="00602990">
        <w:rPr>
          <w:sz w:val="24"/>
          <w:lang w:val="bg-BG"/>
        </w:rPr>
        <w:t xml:space="preserve">осигуряване на подходяща подкрепа за тях за достъп до съществуващите европейски </w:t>
      </w:r>
      <w:r w:rsidR="005D74A3" w:rsidRPr="00602990">
        <w:rPr>
          <w:sz w:val="24"/>
          <w:lang w:val="bg-BG"/>
        </w:rPr>
        <w:t>инструменти и фондове; по този начин публичното и частното финансиране би могло да бъде по-</w:t>
      </w:r>
      <w:r w:rsidR="001C2FCE" w:rsidRPr="00602990">
        <w:rPr>
          <w:sz w:val="24"/>
          <w:lang w:val="bg-BG"/>
        </w:rPr>
        <w:t xml:space="preserve">силно </w:t>
      </w:r>
      <w:r w:rsidR="005D74A3" w:rsidRPr="00602990">
        <w:rPr>
          <w:sz w:val="24"/>
          <w:lang w:val="bg-BG"/>
        </w:rPr>
        <w:t>насочено към субектите на социалната икономика, отчасти чрез адаптиране на начина, по който функционира прякото и непрякото финансиране от Комисията, както и финансирането, отпуснато, наред с други, от EIB</w:t>
      </w:r>
      <w:r w:rsidR="005D74A3" w:rsidRPr="00602990">
        <w:rPr>
          <w:sz w:val="24"/>
          <w:vertAlign w:val="superscript"/>
          <w:lang w:val="bg-BG"/>
        </w:rPr>
        <w:t>5</w:t>
      </w:r>
      <w:r w:rsidR="005D74A3" w:rsidRPr="00602990">
        <w:rPr>
          <w:sz w:val="24"/>
          <w:lang w:val="bg-BG"/>
        </w:rPr>
        <w:t>/EIF</w:t>
      </w:r>
      <w:r w:rsidR="005D74A3" w:rsidRPr="00602990">
        <w:rPr>
          <w:sz w:val="24"/>
          <w:vertAlign w:val="superscript"/>
          <w:lang w:val="bg-BG"/>
        </w:rPr>
        <w:t>6</w:t>
      </w:r>
      <w:r w:rsidR="005D74A3" w:rsidRPr="00602990">
        <w:rPr>
          <w:sz w:val="24"/>
          <w:lang w:val="bg-BG"/>
        </w:rPr>
        <w:t>, или, напр. и когато е подходящо, финансиране чрез ЕС от следващо поколение и неговия Механизъм за възстановяване и устойчивост;</w:t>
      </w:r>
    </w:p>
    <w:p w:rsidR="005D74A3" w:rsidRPr="00DA05BC" w:rsidRDefault="005D74A3" w:rsidP="005D74A3">
      <w:pPr>
        <w:tabs>
          <w:tab w:val="left" w:pos="474"/>
          <w:tab w:val="left" w:pos="476"/>
        </w:tabs>
        <w:spacing w:line="256" w:lineRule="auto"/>
        <w:ind w:right="111"/>
        <w:rPr>
          <w:sz w:val="24"/>
          <w:lang w:val="bg-BG"/>
        </w:rPr>
      </w:pPr>
    </w:p>
    <w:p w:rsidR="005D74A3" w:rsidRPr="00DA05BC" w:rsidRDefault="005D74A3" w:rsidP="005D74A3">
      <w:pPr>
        <w:pStyle w:val="ListParagraph"/>
        <w:numPr>
          <w:ilvl w:val="0"/>
          <w:numId w:val="1"/>
        </w:numPr>
        <w:tabs>
          <w:tab w:val="left" w:pos="474"/>
          <w:tab w:val="left" w:pos="476"/>
        </w:tabs>
        <w:spacing w:line="256" w:lineRule="auto"/>
        <w:ind w:left="0" w:right="111" w:firstLine="0"/>
        <w:rPr>
          <w:sz w:val="24"/>
          <w:lang w:val="bg-BG"/>
        </w:rPr>
      </w:pPr>
      <w:r w:rsidRPr="00DA05BC">
        <w:rPr>
          <w:sz w:val="24"/>
          <w:lang w:val="bg-BG"/>
        </w:rPr>
        <w:t>Гарантира</w:t>
      </w:r>
      <w:r w:rsidR="001C2FCE">
        <w:rPr>
          <w:sz w:val="24"/>
          <w:lang w:val="bg-BG"/>
        </w:rPr>
        <w:t>не</w:t>
      </w:r>
      <w:r w:rsidRPr="00DA05BC">
        <w:rPr>
          <w:sz w:val="24"/>
          <w:lang w:val="bg-BG"/>
        </w:rPr>
        <w:t>, че данъчните системи не възпрепятстват развитието на социалната икономика и оцен</w:t>
      </w:r>
      <w:r w:rsidR="001C2FCE">
        <w:rPr>
          <w:sz w:val="24"/>
          <w:lang w:val="bg-BG"/>
        </w:rPr>
        <w:t>к</w:t>
      </w:r>
      <w:r w:rsidRPr="00DA05BC">
        <w:rPr>
          <w:sz w:val="24"/>
          <w:lang w:val="bg-BG"/>
        </w:rPr>
        <w:t>а дали данъчните системи в достатъчна степен насърчават нейното развитие;</w:t>
      </w:r>
    </w:p>
    <w:p w:rsidR="005D74A3" w:rsidRPr="00DA05BC" w:rsidRDefault="005D74A3" w:rsidP="005D74A3">
      <w:pPr>
        <w:pStyle w:val="BodyText"/>
        <w:spacing w:before="41" w:line="256" w:lineRule="auto"/>
        <w:rPr>
          <w:lang w:val="bg-BG"/>
        </w:rPr>
      </w:pPr>
    </w:p>
    <w:p w:rsidR="005D74A3" w:rsidRPr="00DA05BC" w:rsidRDefault="001C2FCE" w:rsidP="005D74A3">
      <w:pPr>
        <w:pStyle w:val="ListParagraph"/>
        <w:numPr>
          <w:ilvl w:val="0"/>
          <w:numId w:val="1"/>
        </w:numPr>
        <w:tabs>
          <w:tab w:val="left" w:pos="474"/>
          <w:tab w:val="left" w:pos="476"/>
        </w:tabs>
        <w:spacing w:line="256" w:lineRule="auto"/>
        <w:ind w:left="0" w:right="111" w:firstLine="0"/>
        <w:rPr>
          <w:sz w:val="24"/>
          <w:lang w:val="bg-BG"/>
        </w:rPr>
      </w:pPr>
      <w:r>
        <w:rPr>
          <w:sz w:val="24"/>
          <w:lang w:val="bg-BG"/>
        </w:rPr>
        <w:t>Н</w:t>
      </w:r>
      <w:r w:rsidRPr="00DA05BC">
        <w:rPr>
          <w:sz w:val="24"/>
          <w:lang w:val="bg-BG"/>
        </w:rPr>
        <w:t>асърчаване на пълното използване на наличните инструменти съгласно правилата на Съюза за обществени поръчки</w:t>
      </w:r>
      <w:r>
        <w:rPr>
          <w:sz w:val="24"/>
          <w:lang w:val="bg-BG"/>
        </w:rPr>
        <w:t>,</w:t>
      </w:r>
      <w:r w:rsidRPr="00DA05BC">
        <w:rPr>
          <w:sz w:val="24"/>
          <w:lang w:val="bg-BG"/>
        </w:rPr>
        <w:t xml:space="preserve"> </w:t>
      </w:r>
      <w:r>
        <w:rPr>
          <w:sz w:val="24"/>
          <w:lang w:val="bg-BG"/>
        </w:rPr>
        <w:t>з</w:t>
      </w:r>
      <w:r w:rsidR="005D74A3" w:rsidRPr="00DA05BC">
        <w:rPr>
          <w:sz w:val="24"/>
          <w:lang w:val="bg-BG"/>
        </w:rPr>
        <w:t>а да се улесни достъпът до обществени поръчки за субекти на социалната икономика и обмисляне на:</w:t>
      </w:r>
    </w:p>
    <w:p w:rsidR="005D74A3" w:rsidRPr="00DA05BC" w:rsidRDefault="005D74A3" w:rsidP="005D74A3">
      <w:pPr>
        <w:pStyle w:val="ListParagraph"/>
        <w:numPr>
          <w:ilvl w:val="1"/>
          <w:numId w:val="1"/>
        </w:numPr>
        <w:tabs>
          <w:tab w:val="left" w:pos="836"/>
        </w:tabs>
        <w:spacing w:line="256" w:lineRule="auto"/>
        <w:ind w:left="851" w:right="116" w:hanging="284"/>
        <w:rPr>
          <w:sz w:val="24"/>
          <w:lang w:val="bg-BG"/>
        </w:rPr>
      </w:pPr>
      <w:r w:rsidRPr="00DA05BC">
        <w:rPr>
          <w:sz w:val="24"/>
          <w:lang w:val="bg-BG"/>
        </w:rPr>
        <w:t>издаване и разгръщане на повече покани за проекти и предложения, като се вземат предвид социалните и екологичните цели, преследвани от субектите на социалната икономика;</w:t>
      </w:r>
    </w:p>
    <w:p w:rsidR="005D74A3" w:rsidRPr="00DA05BC" w:rsidRDefault="005D74A3" w:rsidP="005D74A3">
      <w:pPr>
        <w:pStyle w:val="ListParagraph"/>
        <w:numPr>
          <w:ilvl w:val="1"/>
          <w:numId w:val="1"/>
        </w:numPr>
        <w:tabs>
          <w:tab w:val="left" w:pos="836"/>
        </w:tabs>
        <w:spacing w:line="256" w:lineRule="auto"/>
        <w:ind w:left="851" w:right="116" w:hanging="284"/>
        <w:rPr>
          <w:sz w:val="24"/>
          <w:lang w:val="bg-BG"/>
        </w:rPr>
      </w:pPr>
      <w:r w:rsidRPr="00DA05BC">
        <w:rPr>
          <w:sz w:val="24"/>
          <w:lang w:val="bg-BG"/>
        </w:rPr>
        <w:t>насърчаване на европейските, националните, регионалните и местните публични органи да включат повече критерии за устойчивост и приобщаване в процедурите за обществени поръчки;</w:t>
      </w:r>
    </w:p>
    <w:p w:rsidR="005D74A3" w:rsidRPr="00DA05BC" w:rsidRDefault="005D74A3" w:rsidP="005D74A3">
      <w:pPr>
        <w:pStyle w:val="ListParagraph"/>
        <w:numPr>
          <w:ilvl w:val="1"/>
          <w:numId w:val="1"/>
        </w:numPr>
        <w:tabs>
          <w:tab w:val="left" w:pos="836"/>
        </w:tabs>
        <w:spacing w:line="256" w:lineRule="auto"/>
        <w:ind w:left="851" w:right="116" w:hanging="284"/>
        <w:rPr>
          <w:sz w:val="24"/>
          <w:lang w:val="bg-BG"/>
        </w:rPr>
      </w:pPr>
      <w:r w:rsidRPr="00DA05BC">
        <w:rPr>
          <w:sz w:val="24"/>
          <w:lang w:val="bg-BG"/>
        </w:rPr>
        <w:t>насърчаване на други форми на участие на субекти на социалната икономика в проектирането и предоставянето на услуги и стоки;</w:t>
      </w:r>
    </w:p>
    <w:p w:rsidR="005D74A3" w:rsidRPr="00DA05BC" w:rsidRDefault="005D74A3" w:rsidP="005D74A3">
      <w:pPr>
        <w:pStyle w:val="BodyText"/>
        <w:spacing w:before="41" w:line="256" w:lineRule="auto"/>
        <w:rPr>
          <w:lang w:val="bg-BG"/>
        </w:rPr>
      </w:pPr>
    </w:p>
    <w:p w:rsidR="005D74A3" w:rsidRDefault="005D74A3" w:rsidP="005D74A3">
      <w:pPr>
        <w:pStyle w:val="ListParagraph"/>
        <w:numPr>
          <w:ilvl w:val="0"/>
          <w:numId w:val="1"/>
        </w:numPr>
        <w:tabs>
          <w:tab w:val="left" w:pos="474"/>
          <w:tab w:val="left" w:pos="476"/>
        </w:tabs>
        <w:spacing w:line="256" w:lineRule="auto"/>
        <w:ind w:left="0" w:right="111" w:firstLine="0"/>
        <w:rPr>
          <w:sz w:val="24"/>
          <w:lang w:val="bg-BG"/>
        </w:rPr>
      </w:pPr>
      <w:r w:rsidRPr="00DA05BC">
        <w:rPr>
          <w:sz w:val="24"/>
          <w:lang w:val="bg-BG"/>
        </w:rPr>
        <w:t>Извърш</w:t>
      </w:r>
      <w:r w:rsidR="00E2722A">
        <w:rPr>
          <w:sz w:val="24"/>
          <w:lang w:val="bg-BG"/>
        </w:rPr>
        <w:t>ван</w:t>
      </w:r>
      <w:r w:rsidRPr="00DA05BC">
        <w:rPr>
          <w:sz w:val="24"/>
          <w:lang w:val="bg-BG"/>
        </w:rPr>
        <w:t>е подробен анализ на европейското законодателство и правилата за държавна помощ по отношение на дискриминацията и потенциалните трудности, срещани от всички форми на субекти на социалната икономика (включително социални предприятия за трудова интеграция, които подкрепят включването на хора с увреждания и други групи в неравностойно положение или недостатъчно представени), за да мо</w:t>
      </w:r>
      <w:r w:rsidR="00E2722A">
        <w:rPr>
          <w:sz w:val="24"/>
          <w:lang w:val="bg-BG"/>
        </w:rPr>
        <w:t>гат</w:t>
      </w:r>
      <w:r w:rsidRPr="00DA05BC">
        <w:rPr>
          <w:sz w:val="24"/>
          <w:lang w:val="bg-BG"/>
        </w:rPr>
        <w:t xml:space="preserve"> да </w:t>
      </w:r>
      <w:r w:rsidR="00E2722A">
        <w:rPr>
          <w:sz w:val="24"/>
          <w:lang w:val="bg-BG"/>
        </w:rPr>
        <w:t xml:space="preserve">бъдат </w:t>
      </w:r>
      <w:r w:rsidRPr="00DA05BC">
        <w:rPr>
          <w:sz w:val="24"/>
          <w:lang w:val="bg-BG"/>
        </w:rPr>
        <w:t>предостав</w:t>
      </w:r>
      <w:r w:rsidR="00E2722A">
        <w:rPr>
          <w:sz w:val="24"/>
          <w:lang w:val="bg-BG"/>
        </w:rPr>
        <w:t>ени</w:t>
      </w:r>
      <w:r w:rsidRPr="00DA05BC">
        <w:rPr>
          <w:sz w:val="24"/>
          <w:lang w:val="bg-BG"/>
        </w:rPr>
        <w:t xml:space="preserve"> подходящи решения на тези трудности;</w:t>
      </w:r>
    </w:p>
    <w:p w:rsidR="004F4B14" w:rsidRDefault="004F4B14" w:rsidP="004F4B14">
      <w:pPr>
        <w:tabs>
          <w:tab w:val="left" w:pos="474"/>
          <w:tab w:val="left" w:pos="476"/>
        </w:tabs>
        <w:spacing w:line="256" w:lineRule="auto"/>
        <w:ind w:right="111"/>
        <w:rPr>
          <w:sz w:val="24"/>
          <w:lang w:val="bg-BG"/>
        </w:rPr>
      </w:pPr>
    </w:p>
    <w:p w:rsidR="004F4B14" w:rsidRDefault="004F4B14" w:rsidP="004F4B14">
      <w:pPr>
        <w:tabs>
          <w:tab w:val="left" w:pos="474"/>
          <w:tab w:val="left" w:pos="476"/>
        </w:tabs>
        <w:spacing w:line="256" w:lineRule="auto"/>
        <w:ind w:right="111"/>
        <w:rPr>
          <w:sz w:val="24"/>
          <w:lang w:val="bg-BG"/>
        </w:rPr>
      </w:pPr>
    </w:p>
    <w:p w:rsidR="004F4B14" w:rsidRDefault="004F4B14" w:rsidP="004F4B14">
      <w:pPr>
        <w:tabs>
          <w:tab w:val="left" w:pos="474"/>
          <w:tab w:val="left" w:pos="476"/>
        </w:tabs>
        <w:spacing w:line="256" w:lineRule="auto"/>
        <w:ind w:right="111"/>
        <w:rPr>
          <w:sz w:val="24"/>
          <w:lang w:val="bg-BG"/>
        </w:rPr>
      </w:pPr>
    </w:p>
    <w:p w:rsidR="004F4B14" w:rsidRPr="00DA05BC" w:rsidRDefault="004F4B14" w:rsidP="004F4B14">
      <w:pPr>
        <w:pStyle w:val="BodyText"/>
        <w:spacing w:before="186"/>
        <w:rPr>
          <w:sz w:val="20"/>
          <w:lang w:val="bg-BG"/>
        </w:rPr>
      </w:pPr>
      <w:r w:rsidRPr="00DA05BC">
        <w:rPr>
          <w:noProof/>
          <w:lang w:val="bg-BG" w:eastAsia="bg-BG"/>
        </w:rPr>
        <mc:AlternateContent>
          <mc:Choice Requires="wps">
            <w:drawing>
              <wp:anchor distT="0" distB="0" distL="0" distR="0" simplePos="0" relativeHeight="251670528" behindDoc="1" locked="0" layoutInCell="1" allowOverlap="1" wp14:anchorId="691747B4" wp14:editId="3D26AF50">
                <wp:simplePos x="0" y="0"/>
                <wp:positionH relativeFrom="page">
                  <wp:posOffset>899464</wp:posOffset>
                </wp:positionH>
                <wp:positionV relativeFrom="paragraph">
                  <wp:posOffset>288412</wp:posOffset>
                </wp:positionV>
                <wp:extent cx="1829435" cy="7620"/>
                <wp:effectExtent l="0" t="0" r="0" b="0"/>
                <wp:wrapTopAndBottom/>
                <wp:docPr id="1215645611"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7DB13B" id="Graphic 14" o:spid="_x0000_s1026" style="position:absolute;margin-left:70.8pt;margin-top:22.7pt;width:144.05pt;height:.6pt;z-index:-251645952;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" path="m1829053,l,,,7620r1829053,l1829053,xe" fillcolor="black" stroked="f">
                <v:path arrowok="t"/>
                <w10:wrap type="topAndBottom" anchorx="page"/>
              </v:shape>
            </w:pict>
          </mc:Fallback>
        </mc:AlternateContent>
      </w:r>
    </w:p>
    <w:p w:rsidR="004F4B14" w:rsidRPr="00DA05BC" w:rsidRDefault="004F4B14" w:rsidP="004F4B14">
      <w:pPr>
        <w:spacing w:before="107"/>
        <w:rPr>
          <w:sz w:val="20"/>
          <w:lang w:val="bg-BG"/>
        </w:rPr>
      </w:pPr>
      <w:r w:rsidRPr="00DA05BC">
        <w:rPr>
          <w:sz w:val="20"/>
          <w:vertAlign w:val="superscript"/>
          <w:lang w:val="bg-BG"/>
        </w:rPr>
        <w:t>5</w:t>
      </w:r>
      <w:r w:rsidRPr="00DA05BC">
        <w:rPr>
          <w:spacing w:val="-10"/>
          <w:sz w:val="20"/>
          <w:lang w:val="bg-BG"/>
        </w:rPr>
        <w:t xml:space="preserve"> </w:t>
      </w:r>
      <w:r w:rsidRPr="00E2722A">
        <w:rPr>
          <w:sz w:val="20"/>
          <w:lang w:val="bg-BG"/>
        </w:rPr>
        <w:t>Европейска инвестиционна банка</w:t>
      </w:r>
    </w:p>
    <w:p w:rsidR="004F4B14" w:rsidRPr="00DA05BC" w:rsidRDefault="004F4B14" w:rsidP="004F4B14">
      <w:pPr>
        <w:spacing w:before="1"/>
        <w:rPr>
          <w:sz w:val="20"/>
          <w:lang w:val="bg-BG"/>
        </w:rPr>
      </w:pPr>
      <w:r w:rsidRPr="00DA05BC">
        <w:rPr>
          <w:sz w:val="20"/>
          <w:vertAlign w:val="superscript"/>
          <w:lang w:val="bg-BG"/>
        </w:rPr>
        <w:t>6</w:t>
      </w:r>
      <w:r w:rsidRPr="00DA05BC">
        <w:rPr>
          <w:spacing w:val="-10"/>
          <w:sz w:val="20"/>
          <w:lang w:val="bg-BG"/>
        </w:rPr>
        <w:t xml:space="preserve"> </w:t>
      </w:r>
      <w:r w:rsidRPr="00E2722A">
        <w:rPr>
          <w:sz w:val="20"/>
          <w:lang w:val="bg-BG"/>
        </w:rPr>
        <w:t>Европейски инвестиционен фонд</w:t>
      </w:r>
    </w:p>
    <w:p w:rsidR="00E2722A" w:rsidRPr="004F4B14" w:rsidRDefault="005D74A3" w:rsidP="004F4B14">
      <w:pPr>
        <w:pStyle w:val="ListParagraph"/>
        <w:numPr>
          <w:ilvl w:val="0"/>
          <w:numId w:val="1"/>
        </w:numPr>
        <w:tabs>
          <w:tab w:val="left" w:pos="474"/>
          <w:tab w:val="left" w:pos="476"/>
        </w:tabs>
        <w:spacing w:line="256" w:lineRule="auto"/>
        <w:ind w:left="0" w:right="111" w:firstLine="0"/>
        <w:rPr>
          <w:sz w:val="24"/>
          <w:lang w:val="bg-BG"/>
        </w:rPr>
      </w:pPr>
      <w:r w:rsidRPr="00DA05BC">
        <w:rPr>
          <w:sz w:val="24"/>
          <w:lang w:val="bg-BG"/>
        </w:rPr>
        <w:t>Проуч</w:t>
      </w:r>
      <w:r w:rsidR="00E2722A">
        <w:rPr>
          <w:sz w:val="24"/>
          <w:lang w:val="bg-BG"/>
        </w:rPr>
        <w:t>ване</w:t>
      </w:r>
      <w:r w:rsidRPr="00DA05BC">
        <w:rPr>
          <w:sz w:val="24"/>
          <w:lang w:val="bg-BG"/>
        </w:rPr>
        <w:t xml:space="preserve"> как да </w:t>
      </w:r>
      <w:r w:rsidR="00E2722A">
        <w:rPr>
          <w:sz w:val="24"/>
          <w:lang w:val="bg-BG"/>
        </w:rPr>
        <w:t xml:space="preserve">бъдат </w:t>
      </w:r>
      <w:r w:rsidRPr="00DA05BC">
        <w:rPr>
          <w:sz w:val="24"/>
          <w:lang w:val="bg-BG"/>
        </w:rPr>
        <w:t>адаптира</w:t>
      </w:r>
      <w:r w:rsidR="00E2722A">
        <w:rPr>
          <w:sz w:val="24"/>
          <w:lang w:val="bg-BG"/>
        </w:rPr>
        <w:t>ни</w:t>
      </w:r>
      <w:r w:rsidRPr="00DA05BC">
        <w:rPr>
          <w:sz w:val="24"/>
          <w:lang w:val="bg-BG"/>
        </w:rPr>
        <w:t xml:space="preserve"> разпоредбите за държавна помощ, за да </w:t>
      </w:r>
      <w:r w:rsidR="00E2722A">
        <w:rPr>
          <w:sz w:val="24"/>
          <w:lang w:val="bg-BG"/>
        </w:rPr>
        <w:t xml:space="preserve">се </w:t>
      </w:r>
      <w:r w:rsidRPr="00DA05BC">
        <w:rPr>
          <w:sz w:val="24"/>
          <w:lang w:val="bg-BG"/>
        </w:rPr>
        <w:t>взем</w:t>
      </w:r>
      <w:r w:rsidR="00E2722A">
        <w:rPr>
          <w:sz w:val="24"/>
          <w:lang w:val="bg-BG"/>
        </w:rPr>
        <w:t>е</w:t>
      </w:r>
      <w:r w:rsidRPr="00DA05BC">
        <w:rPr>
          <w:sz w:val="24"/>
          <w:lang w:val="bg-BG"/>
        </w:rPr>
        <w:t xml:space="preserve"> </w:t>
      </w:r>
      <w:r w:rsidR="00E2722A" w:rsidRPr="00DA05BC">
        <w:rPr>
          <w:sz w:val="24"/>
          <w:lang w:val="bg-BG"/>
        </w:rPr>
        <w:t xml:space="preserve">по-добре </w:t>
      </w:r>
      <w:r w:rsidRPr="00DA05BC">
        <w:rPr>
          <w:sz w:val="24"/>
          <w:lang w:val="bg-BG"/>
        </w:rPr>
        <w:t>предвид социалната икономика, напр. чрез включване на конкретно изключение в GBER</w:t>
      </w:r>
      <w:r w:rsidRPr="004F4B14">
        <w:rPr>
          <w:sz w:val="24"/>
          <w:vertAlign w:val="superscript"/>
          <w:lang w:val="bg-BG"/>
        </w:rPr>
        <w:t>7</w:t>
      </w:r>
      <w:r w:rsidRPr="00DA05BC">
        <w:rPr>
          <w:sz w:val="24"/>
          <w:lang w:val="bg-BG"/>
        </w:rPr>
        <w:t>, така че специфичното естество на</w:t>
      </w:r>
      <w:r w:rsidR="00E2722A" w:rsidRPr="004F4B14">
        <w:rPr>
          <w:sz w:val="24"/>
          <w:lang w:val="bg-BG"/>
        </w:rPr>
        <w:t xml:space="preserve"> икономическия модел на предприятията и субектите на социалната икономика може да бъде по-добре разпознат с цел насърчаване на тяхното създаване и растеж;</w:t>
      </w:r>
    </w:p>
    <w:p w:rsidR="005D74A3" w:rsidRPr="00E2722A" w:rsidRDefault="005D74A3" w:rsidP="00E2722A">
      <w:pPr>
        <w:tabs>
          <w:tab w:val="left" w:pos="474"/>
          <w:tab w:val="left" w:pos="476"/>
        </w:tabs>
        <w:spacing w:line="256" w:lineRule="auto"/>
        <w:ind w:right="111"/>
        <w:rPr>
          <w:sz w:val="24"/>
          <w:lang w:val="bg-BG"/>
        </w:rPr>
      </w:pPr>
    </w:p>
    <w:p w:rsidR="00E12EB8" w:rsidRPr="00DA05BC" w:rsidRDefault="00E12EB8" w:rsidP="00E12EB8">
      <w:pPr>
        <w:pStyle w:val="ListParagraph"/>
        <w:numPr>
          <w:ilvl w:val="0"/>
          <w:numId w:val="1"/>
        </w:numPr>
        <w:tabs>
          <w:tab w:val="left" w:pos="474"/>
          <w:tab w:val="left" w:pos="476"/>
        </w:tabs>
        <w:spacing w:before="1" w:line="256" w:lineRule="auto"/>
        <w:ind w:left="0" w:right="114" w:firstLine="0"/>
        <w:rPr>
          <w:sz w:val="24"/>
          <w:lang w:val="bg-BG"/>
        </w:rPr>
      </w:pPr>
      <w:r w:rsidRPr="00DA05BC">
        <w:rPr>
          <w:sz w:val="24"/>
          <w:lang w:val="bg-BG"/>
        </w:rPr>
        <w:t xml:space="preserve">Насърчаване чрез Бяла книга и добра законодателна практика на най-доброто използване на </w:t>
      </w:r>
      <w:r w:rsidR="006D5D06">
        <w:rPr>
          <w:sz w:val="24"/>
          <w:lang w:val="bg-BG"/>
        </w:rPr>
        <w:t>О</w:t>
      </w:r>
      <w:r w:rsidR="006D5D06" w:rsidRPr="006D5D06">
        <w:rPr>
          <w:sz w:val="24"/>
          <w:lang w:val="bg-BG"/>
        </w:rPr>
        <w:t>бщ</w:t>
      </w:r>
      <w:r w:rsidR="006D5D06">
        <w:rPr>
          <w:sz w:val="24"/>
          <w:lang w:val="bg-BG"/>
        </w:rPr>
        <w:t>ия</w:t>
      </w:r>
      <w:r w:rsidR="006D5D06" w:rsidRPr="006D5D06">
        <w:rPr>
          <w:sz w:val="24"/>
          <w:lang w:val="bg-BG"/>
        </w:rPr>
        <w:t xml:space="preserve"> регламент за групово освобождаване </w:t>
      </w:r>
      <w:r w:rsidR="006D5D06">
        <w:rPr>
          <w:sz w:val="24"/>
          <w:lang w:val="bg-BG"/>
        </w:rPr>
        <w:t>(</w:t>
      </w:r>
      <w:r w:rsidRPr="00DA05BC">
        <w:rPr>
          <w:sz w:val="24"/>
          <w:lang w:val="bg-BG"/>
        </w:rPr>
        <w:t>ОРГО</w:t>
      </w:r>
      <w:r w:rsidR="006D5D06">
        <w:rPr>
          <w:sz w:val="24"/>
          <w:lang w:val="bg-BG"/>
        </w:rPr>
        <w:t>)</w:t>
      </w:r>
      <w:r w:rsidRPr="00DA05BC">
        <w:rPr>
          <w:sz w:val="24"/>
          <w:lang w:val="bg-BG"/>
        </w:rPr>
        <w:t xml:space="preserve"> за подпомагане на субекти на социалната икономика, използването и квалифицирането на „УОИИ“ за услуги от общ икономически интерес и „УОИИ“ за социални услуги от общ интерес предоставени от субекти (предприятия и организации) на социалната икономика;</w:t>
      </w:r>
    </w:p>
    <w:p w:rsidR="00E12EB8" w:rsidRPr="00DA05BC" w:rsidRDefault="00E12EB8" w:rsidP="00E12EB8">
      <w:pPr>
        <w:tabs>
          <w:tab w:val="left" w:pos="474"/>
          <w:tab w:val="left" w:pos="476"/>
        </w:tabs>
        <w:spacing w:before="1" w:line="256" w:lineRule="auto"/>
        <w:ind w:right="114"/>
        <w:rPr>
          <w:sz w:val="24"/>
          <w:lang w:val="bg-BG"/>
        </w:rPr>
      </w:pPr>
    </w:p>
    <w:p w:rsidR="00E12EB8" w:rsidRPr="00DA05BC" w:rsidRDefault="00E12EB8" w:rsidP="00E12EB8">
      <w:pPr>
        <w:pStyle w:val="ListParagraph"/>
        <w:numPr>
          <w:ilvl w:val="0"/>
          <w:numId w:val="1"/>
        </w:numPr>
        <w:tabs>
          <w:tab w:val="left" w:pos="474"/>
          <w:tab w:val="left" w:pos="476"/>
        </w:tabs>
        <w:spacing w:before="1" w:line="256" w:lineRule="auto"/>
        <w:ind w:left="0" w:right="114" w:firstLine="0"/>
        <w:rPr>
          <w:sz w:val="24"/>
          <w:lang w:val="bg-BG"/>
        </w:rPr>
      </w:pPr>
      <w:r w:rsidRPr="00DA05BC">
        <w:rPr>
          <w:sz w:val="24"/>
          <w:lang w:val="bg-BG"/>
        </w:rPr>
        <w:t>Укрепване на подкрепящата роля на субектите на социалната икономика за насърчаване на социалните иновации чрез насърчаване на благоприятна екосистема за социални и базирани на място иновации чрез улесняване на сътрудничество и инициативи за партньорство между субекти на социална и кръгова икономика, масови предприятия, доставчици на финанси, местни власти и други заинтересовани страни;</w:t>
      </w:r>
    </w:p>
    <w:p w:rsidR="00E12EB8" w:rsidRPr="00DA05BC" w:rsidRDefault="00E12EB8" w:rsidP="00E12EB8">
      <w:pPr>
        <w:tabs>
          <w:tab w:val="left" w:pos="474"/>
          <w:tab w:val="left" w:pos="476"/>
        </w:tabs>
        <w:spacing w:before="1" w:line="256" w:lineRule="auto"/>
        <w:ind w:right="114"/>
        <w:rPr>
          <w:sz w:val="24"/>
          <w:lang w:val="bg-BG"/>
        </w:rPr>
      </w:pPr>
    </w:p>
    <w:p w:rsidR="00E12EB8" w:rsidRPr="00DA05BC" w:rsidRDefault="00E12EB8" w:rsidP="00E12EB8">
      <w:pPr>
        <w:pStyle w:val="ListParagraph"/>
        <w:numPr>
          <w:ilvl w:val="0"/>
          <w:numId w:val="1"/>
        </w:numPr>
        <w:tabs>
          <w:tab w:val="left" w:pos="474"/>
          <w:tab w:val="left" w:pos="476"/>
        </w:tabs>
        <w:spacing w:before="1" w:line="256" w:lineRule="auto"/>
        <w:ind w:left="0" w:right="114" w:firstLine="0"/>
        <w:rPr>
          <w:sz w:val="24"/>
          <w:lang w:val="bg-BG"/>
        </w:rPr>
      </w:pPr>
      <w:r w:rsidRPr="00DA05BC">
        <w:rPr>
          <w:sz w:val="24"/>
          <w:lang w:val="bg-BG"/>
        </w:rPr>
        <w:t>Повишаване на осведомеността сред субектите на социалната икономика относно ползите от цифровия и зелен преход и разработване на консултантски услуги в подкрепа на субектите на социалната икономика по време на техните процеси на цифровизация и екологизиране;</w:t>
      </w:r>
    </w:p>
    <w:p w:rsidR="00E12EB8" w:rsidRPr="00DA05BC" w:rsidRDefault="00E12EB8" w:rsidP="00E12EB8">
      <w:pPr>
        <w:tabs>
          <w:tab w:val="left" w:pos="474"/>
          <w:tab w:val="left" w:pos="476"/>
        </w:tabs>
        <w:spacing w:before="1" w:line="256" w:lineRule="auto"/>
        <w:ind w:right="114"/>
        <w:rPr>
          <w:sz w:val="24"/>
          <w:lang w:val="bg-BG"/>
        </w:rPr>
      </w:pPr>
    </w:p>
    <w:p w:rsidR="00E12EB8" w:rsidRPr="00DA05BC" w:rsidRDefault="00E12EB8" w:rsidP="00E12EB8">
      <w:pPr>
        <w:pStyle w:val="ListParagraph"/>
        <w:numPr>
          <w:ilvl w:val="0"/>
          <w:numId w:val="1"/>
        </w:numPr>
        <w:tabs>
          <w:tab w:val="left" w:pos="474"/>
          <w:tab w:val="left" w:pos="476"/>
        </w:tabs>
        <w:spacing w:before="1" w:line="256" w:lineRule="auto"/>
        <w:ind w:left="0" w:right="114" w:firstLine="0"/>
        <w:rPr>
          <w:sz w:val="24"/>
          <w:lang w:val="bg-BG"/>
        </w:rPr>
      </w:pPr>
      <w:r w:rsidRPr="00DA05BC">
        <w:rPr>
          <w:sz w:val="24"/>
          <w:lang w:val="bg-BG"/>
        </w:rPr>
        <w:t>Насърчаване на разгръщането на регулаторни рамки и стратегии в полза на социалната икономика както на национално, така и на регионално ниво чрез организиране на процеси на „обучение от партньори“, включващи, когато е подходящо, държавни служители от всички публични органи и, в този контекст насърчаване на създаването на специализирани отдели и държавни служители, обучени в социалната икономика в рамките на публичните органи;</w:t>
      </w:r>
    </w:p>
    <w:p w:rsidR="00E12EB8" w:rsidRPr="00DA05BC" w:rsidRDefault="00E12EB8" w:rsidP="00E12EB8">
      <w:pPr>
        <w:tabs>
          <w:tab w:val="left" w:pos="474"/>
          <w:tab w:val="left" w:pos="476"/>
        </w:tabs>
        <w:spacing w:before="1" w:line="256" w:lineRule="auto"/>
        <w:ind w:right="114"/>
        <w:rPr>
          <w:sz w:val="24"/>
          <w:lang w:val="bg-BG"/>
        </w:rPr>
      </w:pPr>
    </w:p>
    <w:p w:rsidR="00E12EB8" w:rsidRPr="00DA05BC" w:rsidRDefault="00E12EB8" w:rsidP="00E12EB8">
      <w:pPr>
        <w:pStyle w:val="ListParagraph"/>
        <w:numPr>
          <w:ilvl w:val="0"/>
          <w:numId w:val="1"/>
        </w:numPr>
        <w:tabs>
          <w:tab w:val="left" w:pos="474"/>
          <w:tab w:val="left" w:pos="476"/>
        </w:tabs>
        <w:spacing w:before="1" w:line="256" w:lineRule="auto"/>
        <w:ind w:left="0" w:right="114" w:firstLine="0"/>
        <w:rPr>
          <w:sz w:val="24"/>
          <w:lang w:val="bg-BG"/>
        </w:rPr>
      </w:pPr>
      <w:r w:rsidRPr="00DA05BC">
        <w:rPr>
          <w:sz w:val="24"/>
          <w:lang w:val="bg-BG"/>
        </w:rPr>
        <w:t>Подкрепа за повишаване на осведомеността относно принципите и ценностите на социалната икономика, както и предприемачеството в социалната икономика във всички нива на образование и сред широката общественост;</w:t>
      </w:r>
    </w:p>
    <w:p w:rsidR="00E12EB8" w:rsidRPr="00DA05BC" w:rsidRDefault="00E12EB8" w:rsidP="00E12EB8">
      <w:pPr>
        <w:tabs>
          <w:tab w:val="left" w:pos="474"/>
          <w:tab w:val="left" w:pos="476"/>
        </w:tabs>
        <w:spacing w:before="1" w:line="256" w:lineRule="auto"/>
        <w:ind w:right="114"/>
        <w:rPr>
          <w:sz w:val="24"/>
          <w:lang w:val="bg-BG"/>
        </w:rPr>
      </w:pPr>
    </w:p>
    <w:p w:rsidR="004F4B14" w:rsidRDefault="00E12EB8" w:rsidP="00E12EB8">
      <w:pPr>
        <w:pStyle w:val="ListParagraph"/>
        <w:numPr>
          <w:ilvl w:val="0"/>
          <w:numId w:val="1"/>
        </w:numPr>
        <w:tabs>
          <w:tab w:val="left" w:pos="474"/>
          <w:tab w:val="left" w:pos="476"/>
        </w:tabs>
        <w:spacing w:before="1" w:line="256" w:lineRule="auto"/>
        <w:ind w:left="0" w:right="114" w:firstLine="0"/>
        <w:rPr>
          <w:sz w:val="24"/>
          <w:lang w:val="bg-BG"/>
        </w:rPr>
      </w:pPr>
      <w:r w:rsidRPr="00DA05BC">
        <w:rPr>
          <w:sz w:val="24"/>
          <w:lang w:val="bg-BG"/>
        </w:rPr>
        <w:t xml:space="preserve">Насърчаване на създаването и развитието на образователни програми и центрове за умения, посветени на социалната икономика и социалното предприемачество, за да </w:t>
      </w:r>
    </w:p>
    <w:p w:rsidR="004F4B14" w:rsidRDefault="004F4B14" w:rsidP="004F4B14">
      <w:pPr>
        <w:pStyle w:val="BodyText"/>
        <w:spacing w:before="186"/>
        <w:rPr>
          <w:sz w:val="20"/>
          <w:lang w:val="bg-BG"/>
        </w:rPr>
      </w:pPr>
    </w:p>
    <w:p w:rsidR="004F4B14" w:rsidRPr="00DA05BC" w:rsidRDefault="004F4B14" w:rsidP="004F4B14">
      <w:pPr>
        <w:pStyle w:val="BodyText"/>
        <w:spacing w:before="186"/>
        <w:rPr>
          <w:sz w:val="20"/>
          <w:lang w:val="bg-BG"/>
        </w:rPr>
      </w:pPr>
      <w:r w:rsidRPr="00DA05BC">
        <w:rPr>
          <w:noProof/>
          <w:lang w:val="bg-BG" w:eastAsia="bg-BG"/>
        </w:rPr>
        <mc:AlternateContent>
          <mc:Choice Requires="wps">
            <w:drawing>
              <wp:anchor distT="0" distB="0" distL="0" distR="0" simplePos="0" relativeHeight="251672576" behindDoc="1" locked="0" layoutInCell="1" allowOverlap="1" wp14:anchorId="4A7E4D8C" wp14:editId="6A71DEEE">
                <wp:simplePos x="0" y="0"/>
                <wp:positionH relativeFrom="page">
                  <wp:posOffset>899464</wp:posOffset>
                </wp:positionH>
                <wp:positionV relativeFrom="paragraph">
                  <wp:posOffset>288412</wp:posOffset>
                </wp:positionV>
                <wp:extent cx="1829435" cy="7620"/>
                <wp:effectExtent l="0" t="0" r="0" b="0"/>
                <wp:wrapTopAndBottom/>
                <wp:docPr id="46852277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B511D0" id="Graphic 14" o:spid="_x0000_s1026" style="position:absolute;margin-left:70.8pt;margin-top:22.7pt;width:144.05pt;height:.6pt;z-index:-251643904;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" path="m1829053,l,,,7620r1829053,l1829053,xe" fillcolor="black" stroked="f">
                <v:path arrowok="t"/>
                <w10:wrap type="topAndBottom" anchorx="page"/>
              </v:shape>
            </w:pict>
          </mc:Fallback>
        </mc:AlternateContent>
      </w:r>
    </w:p>
    <w:p w:rsidR="004F4B14" w:rsidRDefault="004F4B14" w:rsidP="004F4B14">
      <w:pPr>
        <w:rPr>
          <w:spacing w:val="-2"/>
          <w:sz w:val="20"/>
          <w:lang w:val="bg-BG"/>
        </w:rPr>
      </w:pPr>
      <w:r w:rsidRPr="00DA05BC">
        <w:rPr>
          <w:sz w:val="20"/>
          <w:vertAlign w:val="superscript"/>
          <w:lang w:val="bg-BG"/>
        </w:rPr>
        <w:t>7</w:t>
      </w:r>
      <w:r w:rsidRPr="00DA05BC">
        <w:rPr>
          <w:spacing w:val="-7"/>
          <w:sz w:val="20"/>
          <w:lang w:val="bg-BG"/>
        </w:rPr>
        <w:t xml:space="preserve"> </w:t>
      </w:r>
      <w:r w:rsidRPr="00E2722A">
        <w:rPr>
          <w:sz w:val="20"/>
          <w:lang w:val="bg-BG"/>
        </w:rPr>
        <w:t>Общ регламент за групово освобождаване</w:t>
      </w:r>
    </w:p>
    <w:p w:rsidR="00E12EB8" w:rsidRPr="004F4B14" w:rsidRDefault="00E12EB8" w:rsidP="004F4B14">
      <w:pPr>
        <w:tabs>
          <w:tab w:val="left" w:pos="474"/>
          <w:tab w:val="left" w:pos="476"/>
        </w:tabs>
        <w:spacing w:before="1" w:line="256" w:lineRule="auto"/>
        <w:ind w:right="114"/>
        <w:jc w:val="both"/>
        <w:rPr>
          <w:sz w:val="24"/>
          <w:lang w:val="bg-BG"/>
        </w:rPr>
      </w:pPr>
      <w:r w:rsidRPr="004F4B14">
        <w:rPr>
          <w:sz w:val="24"/>
          <w:lang w:val="bg-BG"/>
        </w:rPr>
        <w:t>се предлож</w:t>
      </w:r>
      <w:r w:rsidR="006D5D06" w:rsidRPr="004F4B14">
        <w:rPr>
          <w:sz w:val="24"/>
          <w:lang w:val="bg-BG"/>
        </w:rPr>
        <w:t>ат</w:t>
      </w:r>
      <w:r w:rsidRPr="004F4B14">
        <w:rPr>
          <w:sz w:val="24"/>
          <w:lang w:val="bg-BG"/>
        </w:rPr>
        <w:t xml:space="preserve"> обучение, умения и преквалификация в социалната икономика на широката общественост и младежта; също така насърчава</w:t>
      </w:r>
      <w:r w:rsidR="006D5D06" w:rsidRPr="004F4B14">
        <w:rPr>
          <w:sz w:val="24"/>
          <w:lang w:val="bg-BG"/>
        </w:rPr>
        <w:t>не</w:t>
      </w:r>
      <w:r w:rsidRPr="004F4B14">
        <w:rPr>
          <w:sz w:val="24"/>
          <w:lang w:val="bg-BG"/>
        </w:rPr>
        <w:t>, когато е уместно, създаването и развитието на магистратури, катедри и програми за научни изследвания в социалната икономика в университетите и висшето образование;</w:t>
      </w:r>
    </w:p>
    <w:p w:rsidR="00E12EB8" w:rsidRPr="00DA05BC" w:rsidRDefault="00E12EB8" w:rsidP="00E12EB8">
      <w:pPr>
        <w:tabs>
          <w:tab w:val="left" w:pos="474"/>
          <w:tab w:val="left" w:pos="476"/>
        </w:tabs>
        <w:spacing w:before="1" w:line="256" w:lineRule="auto"/>
        <w:ind w:right="114"/>
        <w:rPr>
          <w:sz w:val="24"/>
          <w:lang w:val="bg-BG"/>
        </w:rPr>
      </w:pPr>
    </w:p>
    <w:p w:rsidR="00E12EB8" w:rsidRDefault="00E12EB8" w:rsidP="00E12EB8">
      <w:pPr>
        <w:pStyle w:val="ListParagraph"/>
        <w:numPr>
          <w:ilvl w:val="0"/>
          <w:numId w:val="1"/>
        </w:numPr>
        <w:tabs>
          <w:tab w:val="left" w:pos="474"/>
          <w:tab w:val="left" w:pos="476"/>
        </w:tabs>
        <w:spacing w:before="1" w:line="256" w:lineRule="auto"/>
        <w:ind w:left="0" w:right="114" w:firstLine="0"/>
        <w:rPr>
          <w:sz w:val="24"/>
          <w:lang w:val="bg-BG"/>
        </w:rPr>
      </w:pPr>
      <w:r w:rsidRPr="00DA05BC">
        <w:rPr>
          <w:sz w:val="24"/>
          <w:lang w:val="bg-BG"/>
        </w:rPr>
        <w:t>Стимулиране на създаването на статистически инструменти, адаптирани към социалната икономика, на местно, регионално, национално и европейско ниво, за да се подпомогне събирането на статистически данни и проучвания, които конкретно описват реалността на социалната икономика и по този начин предоставят по-точна картина на неговата екосистема и тяхното въздействие;</w:t>
      </w:r>
    </w:p>
    <w:p w:rsidR="006D5D06" w:rsidRPr="006D5D06" w:rsidRDefault="006D5D06" w:rsidP="006D5D06">
      <w:pPr>
        <w:pStyle w:val="ListParagraph"/>
        <w:rPr>
          <w:sz w:val="24"/>
          <w:lang w:val="bg-BG"/>
        </w:rPr>
      </w:pPr>
    </w:p>
    <w:p w:rsidR="006D5D06" w:rsidRPr="006D5D06" w:rsidRDefault="006D5D06" w:rsidP="006D5D06">
      <w:pPr>
        <w:pStyle w:val="ListParagraph"/>
        <w:numPr>
          <w:ilvl w:val="0"/>
          <w:numId w:val="1"/>
        </w:numPr>
        <w:tabs>
          <w:tab w:val="left" w:pos="474"/>
          <w:tab w:val="left" w:pos="476"/>
        </w:tabs>
        <w:spacing w:line="256" w:lineRule="auto"/>
        <w:ind w:left="0" w:right="111" w:firstLine="0"/>
        <w:rPr>
          <w:sz w:val="24"/>
          <w:lang w:val="bg-BG"/>
        </w:rPr>
      </w:pPr>
      <w:r w:rsidRPr="006D5D06">
        <w:rPr>
          <w:sz w:val="24"/>
          <w:lang w:val="bg-BG"/>
        </w:rPr>
        <w:t>Пред</w:t>
      </w:r>
      <w:r>
        <w:rPr>
          <w:sz w:val="24"/>
          <w:lang w:val="bg-BG"/>
        </w:rPr>
        <w:t>оставяне</w:t>
      </w:r>
      <w:r w:rsidRPr="006D5D06">
        <w:rPr>
          <w:sz w:val="24"/>
          <w:lang w:val="bg-BG"/>
        </w:rPr>
        <w:t xml:space="preserve"> на проучване на икономическите и финансови данни за социалната икономика сред Европейския съюз, като Евростат и агенциите на държавите членки работят заедно за стандартизирани и сравними данни, когато е възможно, включително събиране на данни от първа ръка, когато е необходимо;</w:t>
      </w:r>
    </w:p>
    <w:p w:rsidR="006D5D06" w:rsidRPr="006D5D06" w:rsidRDefault="006D5D06" w:rsidP="006D5D06">
      <w:pPr>
        <w:tabs>
          <w:tab w:val="left" w:pos="474"/>
          <w:tab w:val="left" w:pos="476"/>
        </w:tabs>
        <w:spacing w:line="256" w:lineRule="auto"/>
        <w:ind w:right="111"/>
        <w:rPr>
          <w:sz w:val="24"/>
          <w:lang w:val="bg-BG"/>
        </w:rPr>
      </w:pPr>
    </w:p>
    <w:p w:rsidR="006D5D06" w:rsidRPr="006D5D06" w:rsidRDefault="006D5D06" w:rsidP="006D5D06">
      <w:pPr>
        <w:pStyle w:val="ListParagraph"/>
        <w:numPr>
          <w:ilvl w:val="0"/>
          <w:numId w:val="1"/>
        </w:numPr>
        <w:tabs>
          <w:tab w:val="left" w:pos="474"/>
          <w:tab w:val="left" w:pos="476"/>
        </w:tabs>
        <w:spacing w:line="256" w:lineRule="auto"/>
        <w:ind w:left="0" w:right="111" w:firstLine="0"/>
        <w:rPr>
          <w:sz w:val="24"/>
          <w:lang w:val="bg-BG"/>
        </w:rPr>
      </w:pPr>
      <w:r w:rsidRPr="006D5D06">
        <w:rPr>
          <w:sz w:val="24"/>
          <w:lang w:val="bg-BG"/>
        </w:rPr>
        <w:t xml:space="preserve">Както е предложено в препоръката на </w:t>
      </w:r>
      <w:r w:rsidRPr="006D5D06">
        <w:rPr>
          <w:i/>
          <w:iCs/>
          <w:sz w:val="24"/>
          <w:lang w:val="bg-BG"/>
        </w:rPr>
        <w:t>Съвета относно разработването на рамкови условия за социална икономика</w:t>
      </w:r>
      <w:r w:rsidRPr="006D5D06">
        <w:rPr>
          <w:sz w:val="24"/>
          <w:lang w:val="bg-BG"/>
        </w:rPr>
        <w:t>, да се подкрепи създаването на национални и регионални координатори за социална икономика в публичните институции с ясни мандати и отговорности и да се организират като мрежа на ниво ЕС, за да се гарантира по-добра съгласуваност в създаване на политики между властите и с институциите на</w:t>
      </w:r>
      <w:r>
        <w:rPr>
          <w:sz w:val="24"/>
          <w:lang w:val="bg-BG"/>
        </w:rPr>
        <w:t> </w:t>
      </w:r>
      <w:r w:rsidRPr="006D5D06">
        <w:rPr>
          <w:sz w:val="24"/>
          <w:lang w:val="bg-BG"/>
        </w:rPr>
        <w:t>ЕС;</w:t>
      </w:r>
    </w:p>
    <w:p w:rsidR="006D5D06" w:rsidRPr="006D5D06" w:rsidRDefault="006D5D06" w:rsidP="006D5D06">
      <w:pPr>
        <w:tabs>
          <w:tab w:val="left" w:pos="474"/>
          <w:tab w:val="left" w:pos="476"/>
        </w:tabs>
        <w:spacing w:line="256" w:lineRule="auto"/>
        <w:ind w:right="111"/>
        <w:rPr>
          <w:sz w:val="24"/>
          <w:lang w:val="bg-BG"/>
        </w:rPr>
      </w:pPr>
    </w:p>
    <w:p w:rsidR="006D5D06" w:rsidRPr="00DA05BC" w:rsidRDefault="006D5D06" w:rsidP="006D5D06">
      <w:pPr>
        <w:pStyle w:val="ListParagraph"/>
        <w:numPr>
          <w:ilvl w:val="0"/>
          <w:numId w:val="1"/>
        </w:numPr>
        <w:tabs>
          <w:tab w:val="left" w:pos="474"/>
          <w:tab w:val="left" w:pos="476"/>
        </w:tabs>
        <w:spacing w:line="256" w:lineRule="auto"/>
        <w:ind w:left="0" w:right="111" w:firstLine="0"/>
        <w:rPr>
          <w:sz w:val="24"/>
          <w:lang w:val="bg-BG"/>
        </w:rPr>
      </w:pPr>
      <w:r w:rsidRPr="006D5D06">
        <w:rPr>
          <w:sz w:val="24"/>
          <w:lang w:val="bg-BG"/>
        </w:rPr>
        <w:t xml:space="preserve">Проследяване на ефективното прилагане на тази </w:t>
      </w:r>
      <w:r w:rsidRPr="006D5D06">
        <w:rPr>
          <w:i/>
          <w:iCs/>
          <w:sz w:val="24"/>
          <w:lang w:val="bg-BG"/>
        </w:rPr>
        <w:t>пътна карта от Лиеж за социална икономика в ЕС</w:t>
      </w:r>
      <w:r w:rsidRPr="006D5D06">
        <w:rPr>
          <w:sz w:val="24"/>
          <w:lang w:val="bg-BG"/>
        </w:rPr>
        <w:t>.</w:t>
      </w:r>
    </w:p>
    <w:p w:rsidR="00816B15" w:rsidRPr="00DA05BC" w:rsidRDefault="00816B15" w:rsidP="00A771ED">
      <w:pPr>
        <w:pStyle w:val="BodyText"/>
        <w:rPr>
          <w:lang w:val="bg-BG"/>
        </w:rPr>
      </w:pPr>
    </w:p>
    <w:p w:rsidR="00816B15" w:rsidRPr="00DA05BC" w:rsidRDefault="00816B15" w:rsidP="00A771ED">
      <w:pPr>
        <w:pStyle w:val="BodyText"/>
        <w:rPr>
          <w:lang w:val="bg-BG"/>
        </w:rPr>
      </w:pPr>
    </w:p>
    <w:p w:rsidR="00816B15" w:rsidRPr="00DA05BC" w:rsidRDefault="00816B15" w:rsidP="00A771ED">
      <w:pPr>
        <w:pStyle w:val="BodyText"/>
        <w:rPr>
          <w:lang w:val="bg-BG"/>
        </w:rPr>
      </w:pPr>
    </w:p>
    <w:p w:rsidR="00816B15" w:rsidRPr="00DA05BC" w:rsidRDefault="00816B15" w:rsidP="00A771ED">
      <w:pPr>
        <w:pStyle w:val="BodyText"/>
        <w:spacing w:before="58"/>
        <w:rPr>
          <w:lang w:val="bg-BG"/>
        </w:rPr>
      </w:pPr>
    </w:p>
    <w:p w:rsidR="00816B15" w:rsidRPr="00DA05BC" w:rsidRDefault="006D5D06" w:rsidP="00A771ED">
      <w:pPr>
        <w:pStyle w:val="BodyText"/>
        <w:ind w:right="114"/>
        <w:jc w:val="right"/>
        <w:rPr>
          <w:lang w:val="bg-BG"/>
        </w:rPr>
      </w:pPr>
      <w:r w:rsidRPr="006D5D06">
        <w:rPr>
          <w:lang w:val="bg-BG"/>
        </w:rPr>
        <w:t>Лиеж, 12 февруари 2024 г</w:t>
      </w:r>
      <w:r>
        <w:rPr>
          <w:lang w:val="bg-BG"/>
        </w:rPr>
        <w:t>.</w:t>
      </w:r>
    </w:p>
    <w:sectPr w:rsidR="00816B15" w:rsidRPr="00DA05BC" w:rsidSect="005778D9">
      <w:headerReference w:type="default" r:id="rId9"/>
      <w:footerReference w:type="default" r:id="rId10"/>
      <w:pgSz w:w="11910" w:h="16840"/>
      <w:pgMar w:top="1360" w:right="1300" w:bottom="2900" w:left="1418" w:header="751" w:footer="271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3359" w:rsidRDefault="00D33359">
      <w:r>
        <w:separator/>
      </w:r>
    </w:p>
  </w:endnote>
  <w:endnote w:type="continuationSeparator" w:id="0">
    <w:p w:rsidR="00D33359" w:rsidRDefault="00D33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B15" w:rsidRDefault="003644F1">
    <w:pPr>
      <w:pStyle w:val="BodyText"/>
      <w:spacing w:line="14" w:lineRule="auto"/>
      <w:rPr>
        <w:sz w:val="20"/>
      </w:rPr>
    </w:pPr>
    <w:r>
      <w:rPr>
        <w:noProof/>
        <w:lang w:val="bg-BG" w:eastAsia="bg-BG"/>
      </w:rPr>
      <w:drawing>
        <wp:anchor distT="0" distB="0" distL="0" distR="0" simplePos="0" relativeHeight="251624448" behindDoc="1" locked="0" layoutInCell="1" allowOverlap="1" wp14:anchorId="2D01B64B" wp14:editId="35BB219B">
          <wp:simplePos x="0" y="0"/>
          <wp:positionH relativeFrom="page">
            <wp:posOffset>3576320</wp:posOffset>
          </wp:positionH>
          <wp:positionV relativeFrom="page">
            <wp:posOffset>9685019</wp:posOffset>
          </wp:positionV>
          <wp:extent cx="514350" cy="557517"/>
          <wp:effectExtent l="0" t="0" r="0" b="0"/>
          <wp:wrapNone/>
          <wp:docPr id="1199752165"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514350" cy="557517"/>
                  </a:xfrm>
                  <a:prstGeom prst="rect">
                    <a:avLst/>
                  </a:prstGeom>
                </pic:spPr>
              </pic:pic>
            </a:graphicData>
          </a:graphic>
        </wp:anchor>
      </w:drawing>
    </w:r>
    <w:r>
      <w:rPr>
        <w:noProof/>
        <w:lang w:val="bg-BG" w:eastAsia="bg-BG"/>
      </w:rPr>
      <w:drawing>
        <wp:anchor distT="0" distB="0" distL="0" distR="0" simplePos="0" relativeHeight="251633664" behindDoc="1" locked="0" layoutInCell="1" allowOverlap="1" wp14:anchorId="67050049" wp14:editId="45E8ED93">
          <wp:simplePos x="0" y="0"/>
          <wp:positionH relativeFrom="page">
            <wp:posOffset>4243070</wp:posOffset>
          </wp:positionH>
          <wp:positionV relativeFrom="page">
            <wp:posOffset>9738994</wp:posOffset>
          </wp:positionV>
          <wp:extent cx="719366" cy="503554"/>
          <wp:effectExtent l="0" t="0" r="0" b="0"/>
          <wp:wrapNone/>
          <wp:docPr id="1078147564"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2" cstate="print"/>
                  <a:stretch>
                    <a:fillRect/>
                  </a:stretch>
                </pic:blipFill>
                <pic:spPr>
                  <a:xfrm>
                    <a:off x="0" y="0"/>
                    <a:ext cx="719366" cy="503554"/>
                  </a:xfrm>
                  <a:prstGeom prst="rect">
                    <a:avLst/>
                  </a:prstGeom>
                </pic:spPr>
              </pic:pic>
            </a:graphicData>
          </a:graphic>
        </wp:anchor>
      </w:drawing>
    </w:r>
    <w:r>
      <w:rPr>
        <w:noProof/>
        <w:lang w:val="bg-BG" w:eastAsia="bg-BG"/>
      </w:rPr>
      <w:drawing>
        <wp:anchor distT="0" distB="0" distL="0" distR="0" simplePos="0" relativeHeight="251642880" behindDoc="1" locked="0" layoutInCell="1" allowOverlap="1" wp14:anchorId="13EF0050" wp14:editId="52EBC3B8">
          <wp:simplePos x="0" y="0"/>
          <wp:positionH relativeFrom="page">
            <wp:posOffset>3042920</wp:posOffset>
          </wp:positionH>
          <wp:positionV relativeFrom="page">
            <wp:posOffset>9702800</wp:posOffset>
          </wp:positionV>
          <wp:extent cx="413384" cy="539191"/>
          <wp:effectExtent l="0" t="0" r="0" b="0"/>
          <wp:wrapNone/>
          <wp:docPr id="1971812641"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3" cstate="print"/>
                  <a:stretch>
                    <a:fillRect/>
                  </a:stretch>
                </pic:blipFill>
                <pic:spPr>
                  <a:xfrm>
                    <a:off x="0" y="0"/>
                    <a:ext cx="413384" cy="539191"/>
                  </a:xfrm>
                  <a:prstGeom prst="rect">
                    <a:avLst/>
                  </a:prstGeom>
                </pic:spPr>
              </pic:pic>
            </a:graphicData>
          </a:graphic>
        </wp:anchor>
      </w:drawing>
    </w:r>
    <w:r>
      <w:rPr>
        <w:noProof/>
        <w:lang w:val="bg-BG" w:eastAsia="bg-BG"/>
      </w:rPr>
      <w:drawing>
        <wp:anchor distT="0" distB="0" distL="0" distR="0" simplePos="0" relativeHeight="251652096" behindDoc="1" locked="0" layoutInCell="1" allowOverlap="1" wp14:anchorId="39C04EB3" wp14:editId="2197EF3D">
          <wp:simplePos x="0" y="0"/>
          <wp:positionH relativeFrom="page">
            <wp:posOffset>3597021</wp:posOffset>
          </wp:positionH>
          <wp:positionV relativeFrom="page">
            <wp:posOffset>8840723</wp:posOffset>
          </wp:positionV>
          <wp:extent cx="442595" cy="669036"/>
          <wp:effectExtent l="0" t="0" r="0" b="0"/>
          <wp:wrapNone/>
          <wp:docPr id="566010266"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4" cstate="print"/>
                  <a:stretch>
                    <a:fillRect/>
                  </a:stretch>
                </pic:blipFill>
                <pic:spPr>
                  <a:xfrm>
                    <a:off x="0" y="0"/>
                    <a:ext cx="442595" cy="669036"/>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B15" w:rsidRDefault="003644F1">
    <w:pPr>
      <w:pStyle w:val="BodyText"/>
      <w:spacing w:line="14" w:lineRule="auto"/>
      <w:rPr>
        <w:sz w:val="20"/>
      </w:rPr>
    </w:pPr>
    <w:r>
      <w:rPr>
        <w:noProof/>
        <w:lang w:val="bg-BG" w:eastAsia="bg-BG"/>
      </w:rPr>
      <w:drawing>
        <wp:anchor distT="0" distB="0" distL="0" distR="0" simplePos="0" relativeHeight="251689984" behindDoc="1" locked="0" layoutInCell="1" allowOverlap="1" wp14:anchorId="0668FEF5" wp14:editId="0509A817">
          <wp:simplePos x="0" y="0"/>
          <wp:positionH relativeFrom="page">
            <wp:posOffset>3576320</wp:posOffset>
          </wp:positionH>
          <wp:positionV relativeFrom="page">
            <wp:posOffset>9685019</wp:posOffset>
          </wp:positionV>
          <wp:extent cx="514350" cy="557517"/>
          <wp:effectExtent l="0" t="0" r="0" b="0"/>
          <wp:wrapNone/>
          <wp:docPr id="10665680"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 cstate="print"/>
                  <a:stretch>
                    <a:fillRect/>
                  </a:stretch>
                </pic:blipFill>
                <pic:spPr>
                  <a:xfrm>
                    <a:off x="0" y="0"/>
                    <a:ext cx="514350" cy="557517"/>
                  </a:xfrm>
                  <a:prstGeom prst="rect">
                    <a:avLst/>
                  </a:prstGeom>
                </pic:spPr>
              </pic:pic>
            </a:graphicData>
          </a:graphic>
        </wp:anchor>
      </w:drawing>
    </w:r>
    <w:r>
      <w:rPr>
        <w:noProof/>
        <w:lang w:val="bg-BG" w:eastAsia="bg-BG"/>
      </w:rPr>
      <w:drawing>
        <wp:anchor distT="0" distB="0" distL="0" distR="0" simplePos="0" relativeHeight="251696128" behindDoc="1" locked="0" layoutInCell="1" allowOverlap="1" wp14:anchorId="5E823ED7" wp14:editId="45B198B2">
          <wp:simplePos x="0" y="0"/>
          <wp:positionH relativeFrom="page">
            <wp:posOffset>4243070</wp:posOffset>
          </wp:positionH>
          <wp:positionV relativeFrom="page">
            <wp:posOffset>9738994</wp:posOffset>
          </wp:positionV>
          <wp:extent cx="719366" cy="503554"/>
          <wp:effectExtent l="0" t="0" r="0" b="0"/>
          <wp:wrapNone/>
          <wp:docPr id="1685729826"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 cstate="print"/>
                  <a:stretch>
                    <a:fillRect/>
                  </a:stretch>
                </pic:blipFill>
                <pic:spPr>
                  <a:xfrm>
                    <a:off x="0" y="0"/>
                    <a:ext cx="719366" cy="503554"/>
                  </a:xfrm>
                  <a:prstGeom prst="rect">
                    <a:avLst/>
                  </a:prstGeom>
                </pic:spPr>
              </pic:pic>
            </a:graphicData>
          </a:graphic>
        </wp:anchor>
      </w:drawing>
    </w:r>
    <w:r>
      <w:rPr>
        <w:noProof/>
        <w:lang w:val="bg-BG" w:eastAsia="bg-BG"/>
      </w:rPr>
      <w:drawing>
        <wp:anchor distT="0" distB="0" distL="0" distR="0" simplePos="0" relativeHeight="251702272" behindDoc="1" locked="0" layoutInCell="1" allowOverlap="1" wp14:anchorId="493BAF4B" wp14:editId="11C0A6CB">
          <wp:simplePos x="0" y="0"/>
          <wp:positionH relativeFrom="page">
            <wp:posOffset>3042920</wp:posOffset>
          </wp:positionH>
          <wp:positionV relativeFrom="page">
            <wp:posOffset>9702800</wp:posOffset>
          </wp:positionV>
          <wp:extent cx="413384" cy="539191"/>
          <wp:effectExtent l="0" t="0" r="0" b="0"/>
          <wp:wrapNone/>
          <wp:docPr id="212658509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3" cstate="print"/>
                  <a:stretch>
                    <a:fillRect/>
                  </a:stretch>
                </pic:blipFill>
                <pic:spPr>
                  <a:xfrm>
                    <a:off x="0" y="0"/>
                    <a:ext cx="413384" cy="539191"/>
                  </a:xfrm>
                  <a:prstGeom prst="rect">
                    <a:avLst/>
                  </a:prstGeom>
                </pic:spPr>
              </pic:pic>
            </a:graphicData>
          </a:graphic>
        </wp:anchor>
      </w:drawing>
    </w:r>
    <w:r>
      <w:rPr>
        <w:noProof/>
        <w:lang w:val="bg-BG" w:eastAsia="bg-BG"/>
      </w:rPr>
      <w:drawing>
        <wp:anchor distT="0" distB="0" distL="0" distR="0" simplePos="0" relativeHeight="251708416" behindDoc="1" locked="0" layoutInCell="1" allowOverlap="1" wp14:anchorId="26CB655B" wp14:editId="63FC22F5">
          <wp:simplePos x="0" y="0"/>
          <wp:positionH relativeFrom="page">
            <wp:posOffset>3597021</wp:posOffset>
          </wp:positionH>
          <wp:positionV relativeFrom="page">
            <wp:posOffset>8840723</wp:posOffset>
          </wp:positionV>
          <wp:extent cx="442595" cy="669036"/>
          <wp:effectExtent l="0" t="0" r="0" b="0"/>
          <wp:wrapNone/>
          <wp:docPr id="653780088"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4" cstate="print"/>
                  <a:stretch>
                    <a:fillRect/>
                  </a:stretch>
                </pic:blipFill>
                <pic:spPr>
                  <a:xfrm>
                    <a:off x="0" y="0"/>
                    <a:ext cx="442595" cy="669036"/>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3359" w:rsidRDefault="00D33359">
      <w:r>
        <w:separator/>
      </w:r>
    </w:p>
  </w:footnote>
  <w:footnote w:type="continuationSeparator" w:id="0">
    <w:p w:rsidR="00D33359" w:rsidRDefault="00D333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B15" w:rsidRDefault="003644F1">
    <w:pPr>
      <w:pStyle w:val="BodyText"/>
      <w:spacing w:line="14" w:lineRule="auto"/>
      <w:rPr>
        <w:sz w:val="20"/>
      </w:rPr>
    </w:pPr>
    <w:r>
      <w:rPr>
        <w:noProof/>
        <w:lang w:val="bg-BG" w:eastAsia="bg-BG"/>
      </w:rPr>
      <mc:AlternateContent>
        <mc:Choice Requires="wps">
          <w:drawing>
            <wp:anchor distT="0" distB="0" distL="0" distR="0" simplePos="0" relativeHeight="251615232" behindDoc="1" locked="0" layoutInCell="1" allowOverlap="1" wp14:anchorId="06C91728" wp14:editId="6B8A2030">
              <wp:simplePos x="0" y="0"/>
              <wp:positionH relativeFrom="page">
                <wp:posOffset>6552945</wp:posOffset>
              </wp:positionH>
              <wp:positionV relativeFrom="page">
                <wp:posOffset>464311</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rsidR="00816B15" w:rsidRDefault="003644F1">
                          <w:pPr>
                            <w:spacing w:line="245" w:lineRule="exact"/>
                            <w:ind w:left="60"/>
                          </w:pPr>
                          <w:r>
                            <w:rPr>
                              <w:spacing w:val="-10"/>
                            </w:rPr>
                            <w:fldChar w:fldCharType="begin"/>
                          </w:r>
                          <w:r>
                            <w:rPr>
                              <w:spacing w:val="-10"/>
                            </w:rPr>
                            <w:instrText xml:space="preserve"> PAGE </w:instrText>
                          </w:r>
                          <w:r>
                            <w:rPr>
                              <w:spacing w:val="-10"/>
                            </w:rPr>
                            <w:fldChar w:fldCharType="separate"/>
                          </w:r>
                          <w:r w:rsidR="007C122B">
                            <w:rPr>
                              <w:noProof/>
                              <w:spacing w:val="-10"/>
                            </w:rPr>
                            <w:t>5</w:t>
                          </w:r>
                          <w:r>
                            <w:rPr>
                              <w:spacing w:val="-10"/>
                            </w:rPr>
                            <w:fldChar w:fldCharType="end"/>
                          </w:r>
                        </w:p>
                      </w:txbxContent>
                    </wps:txbx>
                    <wps:bodyPr wrap="square" lIns="0" tIns="0" rIns="0" bIns="0" rtlCol="0">
                      <a:noAutofit/>
                    </wps:bodyPr>
                  </wps:wsp>
                </a:graphicData>
              </a:graphic>
            </wp:anchor>
          </w:drawing>
        </mc:Choice>
        <mc:Fallback>
          <w:pict>
            <v:shapetype w14:anchorId="06C91728" id="_x0000_t202" coordsize="21600,21600" o:spt="202" path="m,l,21600r21600,l21600,xe">
              <v:stroke joinstyle="miter"/>
              <v:path gradientshapeok="t" o:connecttype="rect"/>
            </v:shapetype>
            <v:shape id="Textbox 1" o:spid="_x0000_s1027" type="#_x0000_t202" style="position:absolute;margin-left:516pt;margin-top:36.55pt;width:12.6pt;height:13.05pt;z-index:-251701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" filled="f" stroked="f">
              <v:path arrowok="t"/>
              <v:textbox inset="0,0,0,0">
                <w:txbxContent>
                  <w:p w:rsidR="00816B15" w:rsidRDefault="003644F1">
                    <w:pPr>
                      <w:spacing w:line="245" w:lineRule="exact"/>
                      <w:ind w:left="60"/>
                    </w:pPr>
                    <w:r>
                      <w:rPr>
                        <w:spacing w:val="-10"/>
                      </w:rPr>
                      <w:fldChar w:fldCharType="begin"/>
                    </w:r>
                    <w:r>
                      <w:rPr>
                        <w:spacing w:val="-10"/>
                      </w:rPr>
                      <w:instrText xml:space="preserve"> PAGE </w:instrText>
                    </w:r>
                    <w:r>
                      <w:rPr>
                        <w:spacing w:val="-10"/>
                      </w:rPr>
                      <w:fldChar w:fldCharType="separate"/>
                    </w:r>
                    <w:r w:rsidR="007C122B">
                      <w:rPr>
                        <w:noProof/>
                        <w:spacing w:val="-10"/>
                      </w:rPr>
                      <w:t>5</w:t>
                    </w:r>
                    <w:r>
                      <w:rPr>
                        <w:spacing w:val="-10"/>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6B15" w:rsidRDefault="003644F1">
    <w:pPr>
      <w:pStyle w:val="BodyText"/>
      <w:spacing w:line="14" w:lineRule="auto"/>
      <w:rPr>
        <w:sz w:val="20"/>
      </w:rPr>
    </w:pPr>
    <w:r>
      <w:rPr>
        <w:noProof/>
        <w:lang w:val="bg-BG" w:eastAsia="bg-BG"/>
      </w:rPr>
      <mc:AlternateContent>
        <mc:Choice Requires="wps">
          <w:drawing>
            <wp:anchor distT="0" distB="0" distL="0" distR="0" simplePos="0" relativeHeight="251683840" behindDoc="1" locked="0" layoutInCell="1" allowOverlap="1" wp14:anchorId="0A151E51" wp14:editId="6738BAF4">
              <wp:simplePos x="0" y="0"/>
              <wp:positionH relativeFrom="page">
                <wp:posOffset>6552945</wp:posOffset>
              </wp:positionH>
              <wp:positionV relativeFrom="page">
                <wp:posOffset>464311</wp:posOffset>
              </wp:positionV>
              <wp:extent cx="160020" cy="16573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rsidR="00816B15" w:rsidRDefault="003644F1">
                          <w:pPr>
                            <w:spacing w:line="245" w:lineRule="exact"/>
                            <w:ind w:left="60"/>
                          </w:pPr>
                          <w:r>
                            <w:rPr>
                              <w:spacing w:val="-10"/>
                            </w:rPr>
                            <w:fldChar w:fldCharType="begin"/>
                          </w:r>
                          <w:r>
                            <w:rPr>
                              <w:spacing w:val="-10"/>
                            </w:rPr>
                            <w:instrText xml:space="preserve"> PAGE </w:instrText>
                          </w:r>
                          <w:r>
                            <w:rPr>
                              <w:spacing w:val="-10"/>
                            </w:rPr>
                            <w:fldChar w:fldCharType="separate"/>
                          </w:r>
                          <w:r w:rsidR="007C122B">
                            <w:rPr>
                              <w:noProof/>
                              <w:spacing w:val="-10"/>
                            </w:rPr>
                            <w:t>10</w:t>
                          </w:r>
                          <w:r>
                            <w:rPr>
                              <w:spacing w:val="-10"/>
                            </w:rPr>
                            <w:fldChar w:fldCharType="end"/>
                          </w:r>
                        </w:p>
                      </w:txbxContent>
                    </wps:txbx>
                    <wps:bodyPr wrap="square" lIns="0" tIns="0" rIns="0" bIns="0" rtlCol="0">
                      <a:noAutofit/>
                    </wps:bodyPr>
                  </wps:wsp>
                </a:graphicData>
              </a:graphic>
            </wp:anchor>
          </w:drawing>
        </mc:Choice>
        <mc:Fallback>
          <w:pict>
            <v:shapetype w14:anchorId="0A151E51" id="_x0000_t202" coordsize="21600,21600" o:spt="202" path="m,l,21600r21600,l21600,xe">
              <v:stroke joinstyle="miter"/>
              <v:path gradientshapeok="t" o:connecttype="rect"/>
            </v:shapetype>
            <v:shape id="Textbox 15" o:spid="_x0000_s1028" type="#_x0000_t202" style="position:absolute;margin-left:516pt;margin-top:36.55pt;width:12.6pt;height:13.05pt;z-index:-251632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" filled="f" stroked="f">
              <v:path arrowok="t"/>
              <v:textbox inset="0,0,0,0">
                <w:txbxContent>
                  <w:p w:rsidR="00816B15" w:rsidRDefault="003644F1">
                    <w:pPr>
                      <w:spacing w:line="245" w:lineRule="exact"/>
                      <w:ind w:left="60"/>
                    </w:pPr>
                    <w:r>
                      <w:rPr>
                        <w:spacing w:val="-10"/>
                      </w:rPr>
                      <w:fldChar w:fldCharType="begin"/>
                    </w:r>
                    <w:r>
                      <w:rPr>
                        <w:spacing w:val="-10"/>
                      </w:rPr>
                      <w:instrText xml:space="preserve"> PAGE </w:instrText>
                    </w:r>
                    <w:r>
                      <w:rPr>
                        <w:spacing w:val="-10"/>
                      </w:rPr>
                      <w:fldChar w:fldCharType="separate"/>
                    </w:r>
                    <w:r w:rsidR="007C122B">
                      <w:rPr>
                        <w:noProof/>
                        <w:spacing w:val="-10"/>
                      </w:rPr>
                      <w:t>10</w:t>
                    </w:r>
                    <w:r>
                      <w:rPr>
                        <w:spacing w:val="-10"/>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504A9"/>
    <w:multiLevelType w:val="hybridMultilevel"/>
    <w:tmpl w:val="DF16FA8C"/>
    <w:lvl w:ilvl="0" w:tplc="7C6CD28C">
      <w:start w:val="1"/>
      <w:numFmt w:val="decimal"/>
      <w:lvlText w:val="%1)"/>
      <w:lvlJc w:val="left"/>
      <w:pPr>
        <w:ind w:left="476" w:hanging="360"/>
      </w:pPr>
      <w:rPr>
        <w:rFonts w:ascii="Calibri" w:eastAsia="Calibri" w:hAnsi="Calibri" w:cs="Calibri" w:hint="default"/>
        <w:b/>
        <w:bCs/>
        <w:i w:val="0"/>
        <w:iCs w:val="0"/>
        <w:spacing w:val="0"/>
        <w:w w:val="100"/>
        <w:sz w:val="24"/>
        <w:szCs w:val="24"/>
        <w:lang w:val="en-US" w:eastAsia="en-US" w:bidi="ar-SA"/>
      </w:rPr>
    </w:lvl>
    <w:lvl w:ilvl="1" w:tplc="BE3EFCBA">
      <w:numFmt w:val="bullet"/>
      <w:lvlText w:val=""/>
      <w:lvlJc w:val="left"/>
      <w:pPr>
        <w:ind w:left="836" w:hanging="360"/>
      </w:pPr>
      <w:rPr>
        <w:rFonts w:ascii="Symbol" w:eastAsia="Symbol" w:hAnsi="Symbol" w:cs="Symbol" w:hint="default"/>
        <w:b w:val="0"/>
        <w:bCs w:val="0"/>
        <w:i w:val="0"/>
        <w:iCs w:val="0"/>
        <w:spacing w:val="0"/>
        <w:w w:val="100"/>
        <w:sz w:val="24"/>
        <w:szCs w:val="24"/>
        <w:lang w:val="en-US" w:eastAsia="en-US" w:bidi="ar-SA"/>
      </w:rPr>
    </w:lvl>
    <w:lvl w:ilvl="2" w:tplc="06204184">
      <w:numFmt w:val="bullet"/>
      <w:lvlText w:val="•"/>
      <w:lvlJc w:val="left"/>
      <w:pPr>
        <w:ind w:left="1780" w:hanging="360"/>
      </w:pPr>
      <w:rPr>
        <w:rFonts w:hint="default"/>
        <w:lang w:val="en-US" w:eastAsia="en-US" w:bidi="ar-SA"/>
      </w:rPr>
    </w:lvl>
    <w:lvl w:ilvl="3" w:tplc="D3CE41CA">
      <w:numFmt w:val="bullet"/>
      <w:lvlText w:val="•"/>
      <w:lvlJc w:val="left"/>
      <w:pPr>
        <w:ind w:left="2721" w:hanging="360"/>
      </w:pPr>
      <w:rPr>
        <w:rFonts w:hint="default"/>
        <w:lang w:val="en-US" w:eastAsia="en-US" w:bidi="ar-SA"/>
      </w:rPr>
    </w:lvl>
    <w:lvl w:ilvl="4" w:tplc="73840EE0">
      <w:numFmt w:val="bullet"/>
      <w:lvlText w:val="•"/>
      <w:lvlJc w:val="left"/>
      <w:pPr>
        <w:ind w:left="3662" w:hanging="360"/>
      </w:pPr>
      <w:rPr>
        <w:rFonts w:hint="default"/>
        <w:lang w:val="en-US" w:eastAsia="en-US" w:bidi="ar-SA"/>
      </w:rPr>
    </w:lvl>
    <w:lvl w:ilvl="5" w:tplc="0FB6FCDE">
      <w:numFmt w:val="bullet"/>
      <w:lvlText w:val="•"/>
      <w:lvlJc w:val="left"/>
      <w:pPr>
        <w:ind w:left="4602" w:hanging="360"/>
      </w:pPr>
      <w:rPr>
        <w:rFonts w:hint="default"/>
        <w:lang w:val="en-US" w:eastAsia="en-US" w:bidi="ar-SA"/>
      </w:rPr>
    </w:lvl>
    <w:lvl w:ilvl="6" w:tplc="98F46900">
      <w:numFmt w:val="bullet"/>
      <w:lvlText w:val="•"/>
      <w:lvlJc w:val="left"/>
      <w:pPr>
        <w:ind w:left="5543" w:hanging="360"/>
      </w:pPr>
      <w:rPr>
        <w:rFonts w:hint="default"/>
        <w:lang w:val="en-US" w:eastAsia="en-US" w:bidi="ar-SA"/>
      </w:rPr>
    </w:lvl>
    <w:lvl w:ilvl="7" w:tplc="7D5A484C">
      <w:numFmt w:val="bullet"/>
      <w:lvlText w:val="•"/>
      <w:lvlJc w:val="left"/>
      <w:pPr>
        <w:ind w:left="6484" w:hanging="360"/>
      </w:pPr>
      <w:rPr>
        <w:rFonts w:hint="default"/>
        <w:lang w:val="en-US" w:eastAsia="en-US" w:bidi="ar-SA"/>
      </w:rPr>
    </w:lvl>
    <w:lvl w:ilvl="8" w:tplc="E604BF80">
      <w:numFmt w:val="bullet"/>
      <w:lvlText w:val="•"/>
      <w:lvlJc w:val="left"/>
      <w:pPr>
        <w:ind w:left="7424" w:hanging="360"/>
      </w:pPr>
      <w:rPr>
        <w:rFonts w:hint="default"/>
        <w:lang w:val="en-US" w:eastAsia="en-US" w:bidi="ar-SA"/>
      </w:rPr>
    </w:lvl>
  </w:abstractNum>
  <w:abstractNum w:abstractNumId="1" w15:restartNumberingAfterBreak="0">
    <w:nsid w:val="50580E29"/>
    <w:multiLevelType w:val="hybridMultilevel"/>
    <w:tmpl w:val="F8B0332C"/>
    <w:lvl w:ilvl="0" w:tplc="3D2C3CCE">
      <w:start w:val="1"/>
      <mc:AlternateContent>
        <mc:Choice Requires="w14">
          <w:numFmt w:val="custom" w:format="А, Й, К, ..."/>
        </mc:Choice>
        <mc:Fallback>
          <w:numFmt w:val="decimal"/>
        </mc:Fallback>
      </mc:AlternateContent>
      <w:lvlText w:val="%1."/>
      <w:lvlJc w:val="left"/>
      <w:pPr>
        <w:ind w:left="476" w:hanging="360"/>
      </w:pPr>
      <w:rPr>
        <w:rFonts w:ascii="Arial" w:eastAsia="Arial" w:hAnsi="Arial" w:cs="Arial" w:hint="default"/>
        <w:b/>
        <w:bCs/>
        <w:i/>
        <w:iCs/>
        <w:spacing w:val="-2"/>
        <w:w w:val="100"/>
        <w:sz w:val="22"/>
        <w:szCs w:val="22"/>
        <w:lang w:val="en-US" w:eastAsia="en-US" w:bidi="ar-SA"/>
      </w:rPr>
    </w:lvl>
    <w:lvl w:ilvl="1" w:tplc="705CFD8A">
      <w:start w:val="1"/>
      <w:numFmt w:val="lowerRoman"/>
      <w:lvlText w:val="%2."/>
      <w:lvlJc w:val="left"/>
      <w:pPr>
        <w:ind w:left="836" w:hanging="476"/>
        <w:jc w:val="right"/>
      </w:pPr>
      <w:rPr>
        <w:rFonts w:ascii="Calibri" w:eastAsia="Calibri" w:hAnsi="Calibri" w:cs="Calibri" w:hint="default"/>
        <w:b w:val="0"/>
        <w:bCs w:val="0"/>
        <w:i/>
        <w:iCs/>
        <w:spacing w:val="-1"/>
        <w:w w:val="100"/>
        <w:sz w:val="24"/>
        <w:szCs w:val="24"/>
        <w:lang w:val="en-US" w:eastAsia="en-US" w:bidi="ar-SA"/>
      </w:rPr>
    </w:lvl>
    <w:lvl w:ilvl="2" w:tplc="29506EA4">
      <w:numFmt w:val="bullet"/>
      <w:lvlText w:val="•"/>
      <w:lvlJc w:val="left"/>
      <w:pPr>
        <w:ind w:left="1780" w:hanging="476"/>
      </w:pPr>
      <w:rPr>
        <w:rFonts w:hint="default"/>
        <w:lang w:val="en-US" w:eastAsia="en-US" w:bidi="ar-SA"/>
      </w:rPr>
    </w:lvl>
    <w:lvl w:ilvl="3" w:tplc="ECB46300">
      <w:numFmt w:val="bullet"/>
      <w:lvlText w:val="•"/>
      <w:lvlJc w:val="left"/>
      <w:pPr>
        <w:ind w:left="2721" w:hanging="476"/>
      </w:pPr>
      <w:rPr>
        <w:rFonts w:hint="default"/>
        <w:lang w:val="en-US" w:eastAsia="en-US" w:bidi="ar-SA"/>
      </w:rPr>
    </w:lvl>
    <w:lvl w:ilvl="4" w:tplc="5E1491E8">
      <w:numFmt w:val="bullet"/>
      <w:lvlText w:val="•"/>
      <w:lvlJc w:val="left"/>
      <w:pPr>
        <w:ind w:left="3662" w:hanging="476"/>
      </w:pPr>
      <w:rPr>
        <w:rFonts w:hint="default"/>
        <w:lang w:val="en-US" w:eastAsia="en-US" w:bidi="ar-SA"/>
      </w:rPr>
    </w:lvl>
    <w:lvl w:ilvl="5" w:tplc="10947C98">
      <w:numFmt w:val="bullet"/>
      <w:lvlText w:val="•"/>
      <w:lvlJc w:val="left"/>
      <w:pPr>
        <w:ind w:left="4602" w:hanging="476"/>
      </w:pPr>
      <w:rPr>
        <w:rFonts w:hint="default"/>
        <w:lang w:val="en-US" w:eastAsia="en-US" w:bidi="ar-SA"/>
      </w:rPr>
    </w:lvl>
    <w:lvl w:ilvl="6" w:tplc="788AEB1E">
      <w:numFmt w:val="bullet"/>
      <w:lvlText w:val="•"/>
      <w:lvlJc w:val="left"/>
      <w:pPr>
        <w:ind w:left="5543" w:hanging="476"/>
      </w:pPr>
      <w:rPr>
        <w:rFonts w:hint="default"/>
        <w:lang w:val="en-US" w:eastAsia="en-US" w:bidi="ar-SA"/>
      </w:rPr>
    </w:lvl>
    <w:lvl w:ilvl="7" w:tplc="8EACECDA">
      <w:numFmt w:val="bullet"/>
      <w:lvlText w:val="•"/>
      <w:lvlJc w:val="left"/>
      <w:pPr>
        <w:ind w:left="6484" w:hanging="476"/>
      </w:pPr>
      <w:rPr>
        <w:rFonts w:hint="default"/>
        <w:lang w:val="en-US" w:eastAsia="en-US" w:bidi="ar-SA"/>
      </w:rPr>
    </w:lvl>
    <w:lvl w:ilvl="8" w:tplc="10AE5BDA">
      <w:numFmt w:val="bullet"/>
      <w:lvlText w:val="•"/>
      <w:lvlJc w:val="left"/>
      <w:pPr>
        <w:ind w:left="7424" w:hanging="476"/>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816B15"/>
    <w:rsid w:val="000B03E6"/>
    <w:rsid w:val="000F6ABD"/>
    <w:rsid w:val="00122973"/>
    <w:rsid w:val="001C2FCE"/>
    <w:rsid w:val="001D7E28"/>
    <w:rsid w:val="00234043"/>
    <w:rsid w:val="003644F1"/>
    <w:rsid w:val="00402255"/>
    <w:rsid w:val="00465F64"/>
    <w:rsid w:val="004F4B14"/>
    <w:rsid w:val="005358C6"/>
    <w:rsid w:val="005464CB"/>
    <w:rsid w:val="005778D9"/>
    <w:rsid w:val="005D74A3"/>
    <w:rsid w:val="00602990"/>
    <w:rsid w:val="0060416B"/>
    <w:rsid w:val="006D31F3"/>
    <w:rsid w:val="006D5D06"/>
    <w:rsid w:val="006F470D"/>
    <w:rsid w:val="00705122"/>
    <w:rsid w:val="007C122B"/>
    <w:rsid w:val="00816B15"/>
    <w:rsid w:val="008574A7"/>
    <w:rsid w:val="00970266"/>
    <w:rsid w:val="009F66AC"/>
    <w:rsid w:val="00A41AEE"/>
    <w:rsid w:val="00A771ED"/>
    <w:rsid w:val="00A7753F"/>
    <w:rsid w:val="00AE555A"/>
    <w:rsid w:val="00B41971"/>
    <w:rsid w:val="00B71BAF"/>
    <w:rsid w:val="00BB6090"/>
    <w:rsid w:val="00C55558"/>
    <w:rsid w:val="00D170FA"/>
    <w:rsid w:val="00D218F6"/>
    <w:rsid w:val="00D33359"/>
    <w:rsid w:val="00DA05BC"/>
    <w:rsid w:val="00E12EB8"/>
    <w:rsid w:val="00E2722A"/>
    <w:rsid w:val="00F64F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11720"/>
  <w15:docId w15:val="{AD82F2D5-2549-49CB-A27B-E5954D41E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right="3"/>
      <w:jc w:val="center"/>
    </w:pPr>
    <w:rPr>
      <w:b/>
      <w:bCs/>
      <w:sz w:val="32"/>
      <w:szCs w:val="32"/>
    </w:rPr>
  </w:style>
  <w:style w:type="paragraph" w:styleId="ListParagraph">
    <w:name w:val="List Paragraph"/>
    <w:basedOn w:val="Normal"/>
    <w:uiPriority w:val="1"/>
    <w:qFormat/>
    <w:pPr>
      <w:ind w:left="476" w:right="113"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182</TotalTime>
  <Pages>1</Pages>
  <Words>3240</Words>
  <Characters>18468</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yves.forthomme@diplobel.fed.be</dc:creator>
  <cp:lastModifiedBy>LILI_SF</cp:lastModifiedBy>
  <cp:revision>24</cp:revision>
  <dcterms:created xsi:type="dcterms:W3CDTF">2024-02-14T10:51:00Z</dcterms:created>
  <dcterms:modified xsi:type="dcterms:W3CDTF">2024-02-14T15:40:00Z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2024-02-13T00:00:00Z</vt:filetime>
  </property>
  <property fmtid="{D5CDD505-2E9C-101B-9397-08002B2CF9AE}" pid="3" name="Creator">
    <vt:lpwstr>Microsoft® Word 2016</vt:lpwstr>
  </property>
  <property fmtid="{D5CDD505-2E9C-101B-9397-08002B2CF9AE}" pid="4" name="LastSaved">
    <vt:filetime>2024-02-14T00:00:00Z</vt:filetime>
  </property>
  <property fmtid="{D5CDD505-2E9C-101B-9397-08002B2CF9AE}" pid="5" name="Producer">
    <vt:lpwstr>Microsoft® Word 2016</vt:lpwstr>
  </property>
</Properties>
</file>